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74AE" w:rsidRPr="00002358" w:rsidRDefault="00994E5F" w:rsidP="00994E5F">
      <w:pPr>
        <w:tabs>
          <w:tab w:val="left" w:pos="2280"/>
        </w:tabs>
        <w:rPr>
          <w:sz w:val="20"/>
          <w:szCs w:val="20"/>
        </w:rPr>
      </w:pPr>
      <w:r w:rsidRPr="00002358">
        <w:rPr>
          <w:sz w:val="20"/>
          <w:szCs w:val="20"/>
        </w:rPr>
        <w:tab/>
      </w:r>
    </w:p>
    <w:p w:rsidR="00994E5F" w:rsidRPr="00002358" w:rsidRDefault="00994E5F" w:rsidP="00994E5F">
      <w:pPr>
        <w:tabs>
          <w:tab w:val="left" w:pos="2280"/>
        </w:tabs>
        <w:rPr>
          <w:sz w:val="20"/>
          <w:szCs w:val="20"/>
        </w:rPr>
      </w:pPr>
    </w:p>
    <w:p w:rsidR="00994E5F" w:rsidRPr="00002358" w:rsidRDefault="00994E5F" w:rsidP="00994E5F">
      <w:pPr>
        <w:tabs>
          <w:tab w:val="left" w:pos="2280"/>
        </w:tabs>
        <w:rPr>
          <w:sz w:val="20"/>
          <w:szCs w:val="20"/>
        </w:rPr>
      </w:pPr>
    </w:p>
    <w:p w:rsidR="00994E5F" w:rsidRPr="00002358" w:rsidRDefault="00994E5F" w:rsidP="00994E5F">
      <w:pPr>
        <w:tabs>
          <w:tab w:val="left" w:pos="2280"/>
        </w:tabs>
        <w:rPr>
          <w:sz w:val="20"/>
          <w:szCs w:val="20"/>
        </w:rPr>
      </w:pPr>
    </w:p>
    <w:p w:rsidR="00994E5F" w:rsidRPr="00002358" w:rsidRDefault="00994E5F" w:rsidP="00994E5F">
      <w:pPr>
        <w:tabs>
          <w:tab w:val="left" w:pos="2280"/>
        </w:tabs>
        <w:rPr>
          <w:sz w:val="20"/>
          <w:szCs w:val="20"/>
        </w:rPr>
      </w:pPr>
    </w:p>
    <w:p w:rsidR="00994E5F" w:rsidRPr="00002358" w:rsidRDefault="00994E5F" w:rsidP="00994E5F">
      <w:pPr>
        <w:tabs>
          <w:tab w:val="left" w:pos="2280"/>
        </w:tabs>
        <w:rPr>
          <w:sz w:val="20"/>
          <w:szCs w:val="20"/>
        </w:rPr>
      </w:pPr>
    </w:p>
    <w:p w:rsidR="00994E5F" w:rsidRPr="00002358" w:rsidRDefault="00994E5F" w:rsidP="00994E5F">
      <w:pPr>
        <w:jc w:val="center"/>
        <w:rPr>
          <w:b/>
          <w:color w:val="FF0000"/>
          <w:sz w:val="132"/>
          <w:szCs w:val="132"/>
        </w:rPr>
      </w:pPr>
      <w:r w:rsidRPr="00002358">
        <w:rPr>
          <w:b/>
          <w:color w:val="FF0000"/>
          <w:sz w:val="132"/>
          <w:szCs w:val="132"/>
        </w:rPr>
        <w:t>Première</w:t>
      </w:r>
    </w:p>
    <w:p w:rsidR="00994E5F" w:rsidRDefault="00994E5F" w:rsidP="00994E5F">
      <w:pPr>
        <w:jc w:val="center"/>
        <w:rPr>
          <w:b/>
          <w:color w:val="FF0000"/>
          <w:sz w:val="132"/>
          <w:szCs w:val="132"/>
        </w:rPr>
      </w:pPr>
      <w:r w:rsidRPr="00002358">
        <w:rPr>
          <w:b/>
          <w:color w:val="FF0000"/>
          <w:sz w:val="132"/>
          <w:szCs w:val="132"/>
        </w:rPr>
        <w:t>Partie</w:t>
      </w:r>
      <w:r w:rsidR="00E938EA">
        <w:rPr>
          <w:b/>
          <w:color w:val="FF0000"/>
          <w:sz w:val="132"/>
          <w:szCs w:val="132"/>
        </w:rPr>
        <w:t> :</w:t>
      </w:r>
    </w:p>
    <w:p w:rsidR="00E938EA" w:rsidRPr="00E938EA" w:rsidRDefault="00E938EA" w:rsidP="00E938EA">
      <w:pPr>
        <w:jc w:val="center"/>
        <w:rPr>
          <w:b/>
          <w:color w:val="0D0D0D" w:themeColor="text1" w:themeTint="F2"/>
          <w:sz w:val="132"/>
          <w:szCs w:val="132"/>
        </w:rPr>
      </w:pPr>
      <w:r w:rsidRPr="00E938EA">
        <w:rPr>
          <w:b/>
          <w:color w:val="0D0D0D" w:themeColor="text1" w:themeTint="F2"/>
          <w:sz w:val="132"/>
          <w:szCs w:val="132"/>
        </w:rPr>
        <w:t>Métier</w:t>
      </w:r>
      <w:r w:rsidR="00DD7987">
        <w:rPr>
          <w:b/>
          <w:color w:val="0D0D0D" w:themeColor="text1" w:themeTint="F2"/>
          <w:sz w:val="132"/>
          <w:szCs w:val="132"/>
        </w:rPr>
        <w:t>s</w:t>
      </w:r>
      <w:r w:rsidRPr="00E938EA">
        <w:rPr>
          <w:b/>
          <w:color w:val="0D0D0D" w:themeColor="text1" w:themeTint="F2"/>
          <w:sz w:val="132"/>
          <w:szCs w:val="132"/>
        </w:rPr>
        <w:t xml:space="preserve"> de         fiduciaire</w:t>
      </w:r>
    </w:p>
    <w:p w:rsidR="00994E5F" w:rsidRPr="00002358" w:rsidRDefault="00994E5F" w:rsidP="00994E5F">
      <w:pPr>
        <w:tabs>
          <w:tab w:val="left" w:pos="2280"/>
        </w:tabs>
        <w:rPr>
          <w:sz w:val="20"/>
          <w:szCs w:val="20"/>
        </w:rPr>
      </w:pPr>
    </w:p>
    <w:p w:rsidR="00994E5F" w:rsidRPr="00002358" w:rsidRDefault="00994E5F" w:rsidP="00994E5F">
      <w:pPr>
        <w:tabs>
          <w:tab w:val="left" w:pos="2280"/>
        </w:tabs>
        <w:rPr>
          <w:sz w:val="20"/>
          <w:szCs w:val="20"/>
        </w:rPr>
      </w:pPr>
    </w:p>
    <w:p w:rsidR="00994E5F" w:rsidRPr="00002358" w:rsidRDefault="00994E5F" w:rsidP="00994E5F">
      <w:pPr>
        <w:tabs>
          <w:tab w:val="left" w:pos="2280"/>
        </w:tabs>
        <w:rPr>
          <w:sz w:val="20"/>
          <w:szCs w:val="20"/>
        </w:rPr>
      </w:pPr>
    </w:p>
    <w:p w:rsidR="00994E5F" w:rsidRPr="00002358" w:rsidRDefault="00994E5F" w:rsidP="00994E5F">
      <w:pPr>
        <w:tabs>
          <w:tab w:val="left" w:pos="2280"/>
        </w:tabs>
        <w:rPr>
          <w:sz w:val="20"/>
          <w:szCs w:val="20"/>
        </w:rPr>
      </w:pPr>
    </w:p>
    <w:p w:rsidR="00994E5F" w:rsidRPr="00002358" w:rsidRDefault="00994E5F" w:rsidP="00994E5F">
      <w:pPr>
        <w:tabs>
          <w:tab w:val="left" w:pos="2280"/>
        </w:tabs>
        <w:rPr>
          <w:sz w:val="20"/>
          <w:szCs w:val="20"/>
        </w:rPr>
      </w:pPr>
    </w:p>
    <w:p w:rsidR="00994E5F" w:rsidRPr="00002358" w:rsidRDefault="00994E5F" w:rsidP="00994E5F">
      <w:pPr>
        <w:tabs>
          <w:tab w:val="left" w:pos="2280"/>
        </w:tabs>
        <w:rPr>
          <w:sz w:val="20"/>
          <w:szCs w:val="20"/>
        </w:rPr>
      </w:pPr>
    </w:p>
    <w:p w:rsidR="00994E5F" w:rsidRPr="00002358" w:rsidRDefault="00994E5F" w:rsidP="00994E5F">
      <w:pPr>
        <w:tabs>
          <w:tab w:val="left" w:pos="2280"/>
        </w:tabs>
        <w:rPr>
          <w:sz w:val="20"/>
          <w:szCs w:val="20"/>
        </w:rPr>
      </w:pPr>
    </w:p>
    <w:p w:rsidR="00994E5F" w:rsidRPr="00002358" w:rsidRDefault="00994E5F" w:rsidP="00994E5F">
      <w:pPr>
        <w:tabs>
          <w:tab w:val="left" w:pos="2280"/>
        </w:tabs>
        <w:rPr>
          <w:sz w:val="20"/>
          <w:szCs w:val="20"/>
        </w:rPr>
      </w:pPr>
    </w:p>
    <w:p w:rsidR="00994E5F" w:rsidRPr="00002358" w:rsidRDefault="00994E5F" w:rsidP="00994E5F">
      <w:pPr>
        <w:tabs>
          <w:tab w:val="left" w:pos="2280"/>
        </w:tabs>
        <w:rPr>
          <w:sz w:val="20"/>
          <w:szCs w:val="20"/>
        </w:rPr>
      </w:pPr>
    </w:p>
    <w:p w:rsidR="00002358" w:rsidRPr="0031216B" w:rsidRDefault="00002358" w:rsidP="0031216B">
      <w:pPr>
        <w:rPr>
          <w:rFonts w:ascii="Algerian" w:hAnsi="Algerian"/>
          <w:b/>
          <w:color w:val="FF0000"/>
          <w:sz w:val="34"/>
          <w:szCs w:val="34"/>
        </w:rPr>
      </w:pPr>
    </w:p>
    <w:p w:rsidR="00002358" w:rsidRPr="00002358" w:rsidRDefault="00002358" w:rsidP="00002358">
      <w:pPr>
        <w:pStyle w:val="Paragraphedeliste"/>
        <w:ind w:left="2340"/>
        <w:rPr>
          <w:rFonts w:ascii="Algerian" w:hAnsi="Algerian"/>
          <w:b/>
          <w:color w:val="FF0000"/>
          <w:sz w:val="34"/>
          <w:szCs w:val="34"/>
        </w:rPr>
      </w:pPr>
    </w:p>
    <w:p w:rsidR="00002358" w:rsidRPr="00002358" w:rsidRDefault="00002358" w:rsidP="00002358">
      <w:pPr>
        <w:pStyle w:val="Paragraphedeliste"/>
        <w:ind w:left="2340"/>
        <w:rPr>
          <w:rFonts w:ascii="Algerian" w:hAnsi="Algerian"/>
          <w:b/>
          <w:color w:val="FF0000"/>
          <w:sz w:val="34"/>
          <w:szCs w:val="34"/>
        </w:rPr>
      </w:pPr>
    </w:p>
    <w:p w:rsidR="00002358" w:rsidRPr="00002358" w:rsidRDefault="00002358" w:rsidP="00002358">
      <w:pPr>
        <w:pStyle w:val="Paragraphedeliste"/>
        <w:ind w:left="2340"/>
        <w:rPr>
          <w:rFonts w:ascii="Algerian" w:hAnsi="Algerian"/>
          <w:b/>
          <w:color w:val="FF0000"/>
          <w:sz w:val="34"/>
          <w:szCs w:val="34"/>
        </w:rPr>
      </w:pPr>
    </w:p>
    <w:p w:rsidR="001974AE" w:rsidRPr="00002358" w:rsidRDefault="001974AE" w:rsidP="001974AE">
      <w:pPr>
        <w:pStyle w:val="Paragraphedeliste"/>
        <w:numPr>
          <w:ilvl w:val="0"/>
          <w:numId w:val="8"/>
        </w:numPr>
        <w:rPr>
          <w:rFonts w:ascii="Algerian" w:hAnsi="Algerian"/>
          <w:b/>
          <w:color w:val="FF0000"/>
          <w:sz w:val="34"/>
          <w:szCs w:val="34"/>
        </w:rPr>
      </w:pPr>
      <w:r w:rsidRPr="00002358">
        <w:rPr>
          <w:rFonts w:ascii="Algerian" w:hAnsi="Algerian"/>
          <w:b/>
          <w:color w:val="FF0000"/>
          <w:sz w:val="34"/>
          <w:szCs w:val="34"/>
        </w:rPr>
        <w:t>Présentation du cabinet</w:t>
      </w:r>
    </w:p>
    <w:p w:rsidR="001974AE" w:rsidRPr="00002358" w:rsidRDefault="001974AE" w:rsidP="001974AE">
      <w:pPr>
        <w:rPr>
          <w:sz w:val="20"/>
          <w:szCs w:val="20"/>
        </w:rPr>
      </w:pPr>
    </w:p>
    <w:p w:rsidR="001974AE" w:rsidRPr="00002358" w:rsidRDefault="001974AE" w:rsidP="001974AE">
      <w:pPr>
        <w:rPr>
          <w:sz w:val="20"/>
          <w:szCs w:val="20"/>
        </w:rPr>
      </w:pPr>
    </w:p>
    <w:p w:rsidR="001974AE" w:rsidRPr="00002358" w:rsidRDefault="001974AE" w:rsidP="001974AE">
      <w:pPr>
        <w:tabs>
          <w:tab w:val="left" w:pos="5910"/>
        </w:tabs>
        <w:rPr>
          <w:rFonts w:ascii="Berlin Sans FB" w:hAnsi="Berlin Sans FB"/>
          <w:b/>
          <w:sz w:val="20"/>
          <w:szCs w:val="20"/>
        </w:rPr>
      </w:pPr>
      <w:r w:rsidRPr="00002358">
        <w:rPr>
          <w:rFonts w:ascii="Berlin Sans FB" w:hAnsi="Berlin Sans FB"/>
          <w:b/>
          <w:sz w:val="20"/>
          <w:szCs w:val="20"/>
        </w:rPr>
        <w:t xml:space="preserve">                                          FICHE TECHNIQUE DU CABINET MCA</w:t>
      </w:r>
      <w:r w:rsidRPr="00002358">
        <w:rPr>
          <w:rFonts w:ascii="Berlin Sans FB" w:hAnsi="Berlin Sans FB"/>
          <w:b/>
          <w:sz w:val="20"/>
          <w:szCs w:val="20"/>
        </w:rPr>
        <w:tab/>
      </w:r>
    </w:p>
    <w:tbl>
      <w:tblPr>
        <w:tblpPr w:leftFromText="141" w:rightFromText="141" w:vertAnchor="text" w:horzAnchor="page" w:tblpX="1791" w:tblpY="411"/>
        <w:tblW w:w="8166" w:type="dxa"/>
        <w:tblBorders>
          <w:top w:val="doubleWave" w:sz="6" w:space="0" w:color="auto"/>
          <w:left w:val="doubleWave" w:sz="6" w:space="0" w:color="auto"/>
          <w:bottom w:val="doubleWave" w:sz="6" w:space="0" w:color="auto"/>
          <w:right w:val="doubleWave" w:sz="6" w:space="0" w:color="auto"/>
          <w:insideH w:val="doubleWave" w:sz="6" w:space="0" w:color="auto"/>
          <w:insideV w:val="doubleWave" w:sz="6" w:space="0" w:color="auto"/>
        </w:tblBorders>
        <w:tblCellMar>
          <w:left w:w="70" w:type="dxa"/>
          <w:right w:w="70" w:type="dxa"/>
        </w:tblCellMar>
        <w:tblLook w:val="04A0"/>
      </w:tblPr>
      <w:tblGrid>
        <w:gridCol w:w="2952"/>
        <w:gridCol w:w="5214"/>
      </w:tblGrid>
      <w:tr w:rsidR="001974AE" w:rsidRPr="00002358" w:rsidTr="00002358">
        <w:trPr>
          <w:trHeight w:val="650"/>
        </w:trPr>
        <w:tc>
          <w:tcPr>
            <w:tcW w:w="2952" w:type="dxa"/>
            <w:shd w:val="clear" w:color="auto" w:fill="auto"/>
            <w:noWrap/>
            <w:vAlign w:val="bottom"/>
            <w:hideMark/>
          </w:tcPr>
          <w:p w:rsidR="001974AE" w:rsidRPr="00002358" w:rsidRDefault="001974AE" w:rsidP="001974AE">
            <w:pPr>
              <w:spacing w:after="0" w:line="240" w:lineRule="auto"/>
              <w:jc w:val="center"/>
              <w:rPr>
                <w:rStyle w:val="Rfrenceintense"/>
                <w:sz w:val="27"/>
                <w:szCs w:val="28"/>
                <w:lang w:eastAsia="fr-FR"/>
              </w:rPr>
            </w:pPr>
            <w:r w:rsidRPr="00002358">
              <w:rPr>
                <w:rStyle w:val="Rfrenceintense"/>
                <w:sz w:val="27"/>
                <w:szCs w:val="28"/>
                <w:lang w:eastAsia="fr-FR"/>
              </w:rPr>
              <w:t>Raison sociale</w:t>
            </w:r>
          </w:p>
        </w:tc>
        <w:tc>
          <w:tcPr>
            <w:tcW w:w="5214" w:type="dxa"/>
            <w:shd w:val="clear" w:color="auto" w:fill="auto"/>
            <w:noWrap/>
            <w:vAlign w:val="bottom"/>
            <w:hideMark/>
          </w:tcPr>
          <w:p w:rsidR="001974AE" w:rsidRPr="00002358" w:rsidRDefault="001974AE" w:rsidP="001974AE">
            <w:pPr>
              <w:spacing w:after="0" w:line="240" w:lineRule="auto"/>
              <w:jc w:val="center"/>
              <w:rPr>
                <w:rStyle w:val="Rfrenceintense"/>
                <w:sz w:val="27"/>
                <w:szCs w:val="28"/>
                <w:lang w:eastAsia="fr-FR"/>
              </w:rPr>
            </w:pPr>
            <w:r w:rsidRPr="00002358">
              <w:rPr>
                <w:rStyle w:val="Rfrenceintense"/>
                <w:sz w:val="27"/>
                <w:szCs w:val="28"/>
                <w:lang w:eastAsia="fr-FR"/>
              </w:rPr>
              <w:t>MANAGEMENT CONSULTING AND ACCOUNT</w:t>
            </w:r>
          </w:p>
        </w:tc>
      </w:tr>
      <w:tr w:rsidR="001974AE" w:rsidRPr="00002358" w:rsidTr="00002358">
        <w:trPr>
          <w:trHeight w:val="650"/>
        </w:trPr>
        <w:tc>
          <w:tcPr>
            <w:tcW w:w="2952" w:type="dxa"/>
            <w:shd w:val="clear" w:color="auto" w:fill="auto"/>
            <w:noWrap/>
            <w:vAlign w:val="bottom"/>
            <w:hideMark/>
          </w:tcPr>
          <w:p w:rsidR="001974AE" w:rsidRPr="00002358" w:rsidRDefault="001974AE" w:rsidP="001974AE">
            <w:pPr>
              <w:spacing w:after="0" w:line="240" w:lineRule="auto"/>
              <w:jc w:val="center"/>
              <w:rPr>
                <w:rStyle w:val="Rfrenceintense"/>
                <w:sz w:val="27"/>
                <w:szCs w:val="28"/>
                <w:lang w:eastAsia="fr-FR"/>
              </w:rPr>
            </w:pPr>
            <w:r w:rsidRPr="00002358">
              <w:rPr>
                <w:rStyle w:val="Rfrenceintense"/>
                <w:sz w:val="27"/>
                <w:szCs w:val="28"/>
                <w:lang w:eastAsia="fr-FR"/>
              </w:rPr>
              <w:t xml:space="preserve">Date de création </w:t>
            </w:r>
          </w:p>
        </w:tc>
        <w:tc>
          <w:tcPr>
            <w:tcW w:w="5214" w:type="dxa"/>
            <w:shd w:val="clear" w:color="auto" w:fill="auto"/>
            <w:noWrap/>
            <w:vAlign w:val="bottom"/>
            <w:hideMark/>
          </w:tcPr>
          <w:p w:rsidR="001974AE" w:rsidRPr="00002358" w:rsidRDefault="001974AE" w:rsidP="001974AE">
            <w:pPr>
              <w:spacing w:after="0" w:line="240" w:lineRule="auto"/>
              <w:jc w:val="center"/>
              <w:rPr>
                <w:rStyle w:val="Rfrenceintense"/>
                <w:sz w:val="27"/>
                <w:szCs w:val="28"/>
                <w:lang w:eastAsia="fr-FR"/>
              </w:rPr>
            </w:pPr>
            <w:r w:rsidRPr="00002358">
              <w:rPr>
                <w:rStyle w:val="Rfrenceintense"/>
                <w:sz w:val="27"/>
                <w:szCs w:val="28"/>
                <w:lang w:eastAsia="fr-FR"/>
              </w:rPr>
              <w:t>01/01/1993</w:t>
            </w:r>
          </w:p>
        </w:tc>
      </w:tr>
      <w:tr w:rsidR="001974AE" w:rsidRPr="00002358" w:rsidTr="00002358">
        <w:trPr>
          <w:trHeight w:val="650"/>
        </w:trPr>
        <w:tc>
          <w:tcPr>
            <w:tcW w:w="2952" w:type="dxa"/>
            <w:shd w:val="clear" w:color="auto" w:fill="auto"/>
            <w:noWrap/>
            <w:vAlign w:val="bottom"/>
            <w:hideMark/>
          </w:tcPr>
          <w:p w:rsidR="001974AE" w:rsidRPr="00002358" w:rsidRDefault="001974AE" w:rsidP="001974AE">
            <w:pPr>
              <w:spacing w:after="0" w:line="240" w:lineRule="auto"/>
              <w:jc w:val="center"/>
              <w:rPr>
                <w:rStyle w:val="Rfrenceintense"/>
                <w:sz w:val="27"/>
                <w:szCs w:val="28"/>
                <w:lang w:eastAsia="fr-FR"/>
              </w:rPr>
            </w:pPr>
            <w:r w:rsidRPr="00002358">
              <w:rPr>
                <w:rStyle w:val="Rfrenceintense"/>
                <w:sz w:val="27"/>
                <w:szCs w:val="28"/>
                <w:lang w:eastAsia="fr-FR"/>
              </w:rPr>
              <w:t xml:space="preserve">Capital social </w:t>
            </w:r>
          </w:p>
        </w:tc>
        <w:tc>
          <w:tcPr>
            <w:tcW w:w="5214" w:type="dxa"/>
            <w:shd w:val="clear" w:color="auto" w:fill="auto"/>
            <w:noWrap/>
            <w:vAlign w:val="bottom"/>
            <w:hideMark/>
          </w:tcPr>
          <w:p w:rsidR="001974AE" w:rsidRPr="00002358" w:rsidRDefault="001974AE" w:rsidP="001974AE">
            <w:pPr>
              <w:spacing w:after="0" w:line="240" w:lineRule="auto"/>
              <w:jc w:val="center"/>
              <w:rPr>
                <w:rStyle w:val="Rfrenceintense"/>
                <w:sz w:val="27"/>
                <w:szCs w:val="28"/>
                <w:lang w:eastAsia="fr-FR"/>
              </w:rPr>
            </w:pPr>
            <w:r w:rsidRPr="00002358">
              <w:rPr>
                <w:rStyle w:val="Rfrenceintense"/>
                <w:sz w:val="27"/>
                <w:szCs w:val="28"/>
                <w:lang w:eastAsia="fr-FR"/>
              </w:rPr>
              <w:t>100.000 dh</w:t>
            </w:r>
          </w:p>
        </w:tc>
      </w:tr>
      <w:tr w:rsidR="001974AE" w:rsidRPr="00002358" w:rsidTr="00002358">
        <w:trPr>
          <w:trHeight w:val="1233"/>
        </w:trPr>
        <w:tc>
          <w:tcPr>
            <w:tcW w:w="2952" w:type="dxa"/>
            <w:shd w:val="clear" w:color="auto" w:fill="auto"/>
            <w:vAlign w:val="center"/>
            <w:hideMark/>
          </w:tcPr>
          <w:p w:rsidR="001974AE" w:rsidRPr="00002358" w:rsidRDefault="001974AE" w:rsidP="001974AE">
            <w:pPr>
              <w:spacing w:after="0" w:line="240" w:lineRule="auto"/>
              <w:jc w:val="center"/>
              <w:rPr>
                <w:rStyle w:val="Rfrenceintense"/>
                <w:sz w:val="27"/>
                <w:szCs w:val="28"/>
                <w:lang w:eastAsia="fr-FR"/>
              </w:rPr>
            </w:pPr>
            <w:r w:rsidRPr="00002358">
              <w:rPr>
                <w:rStyle w:val="Rfrenceintense"/>
                <w:sz w:val="27"/>
                <w:szCs w:val="28"/>
                <w:lang w:eastAsia="fr-FR"/>
              </w:rPr>
              <w:t xml:space="preserve">Siège social </w:t>
            </w:r>
          </w:p>
        </w:tc>
        <w:tc>
          <w:tcPr>
            <w:tcW w:w="5214" w:type="dxa"/>
            <w:shd w:val="clear" w:color="auto" w:fill="auto"/>
            <w:noWrap/>
            <w:vAlign w:val="center"/>
            <w:hideMark/>
          </w:tcPr>
          <w:p w:rsidR="001974AE" w:rsidRPr="00002358" w:rsidRDefault="001974AE" w:rsidP="001974AE">
            <w:pPr>
              <w:spacing w:after="0" w:line="240" w:lineRule="auto"/>
              <w:jc w:val="center"/>
              <w:rPr>
                <w:rStyle w:val="Rfrenceintense"/>
                <w:sz w:val="27"/>
                <w:szCs w:val="28"/>
                <w:lang w:eastAsia="fr-FR"/>
              </w:rPr>
            </w:pPr>
            <w:r w:rsidRPr="00002358">
              <w:rPr>
                <w:rStyle w:val="Rfrenceintense"/>
                <w:sz w:val="27"/>
                <w:szCs w:val="28"/>
                <w:lang w:eastAsia="fr-FR"/>
              </w:rPr>
              <w:t xml:space="preserve">imm Oum el kheir appt 1 salé tabriquet </w:t>
            </w:r>
          </w:p>
        </w:tc>
      </w:tr>
      <w:tr w:rsidR="001974AE" w:rsidRPr="00002358" w:rsidTr="00002358">
        <w:trPr>
          <w:trHeight w:val="650"/>
        </w:trPr>
        <w:tc>
          <w:tcPr>
            <w:tcW w:w="2952" w:type="dxa"/>
            <w:shd w:val="clear" w:color="auto" w:fill="auto"/>
            <w:noWrap/>
            <w:vAlign w:val="bottom"/>
            <w:hideMark/>
          </w:tcPr>
          <w:p w:rsidR="001974AE" w:rsidRPr="00002358" w:rsidRDefault="001974AE" w:rsidP="001974AE">
            <w:pPr>
              <w:spacing w:after="0" w:line="240" w:lineRule="auto"/>
              <w:jc w:val="center"/>
              <w:rPr>
                <w:rStyle w:val="Rfrenceintense"/>
                <w:sz w:val="27"/>
                <w:szCs w:val="28"/>
                <w:lang w:eastAsia="fr-FR"/>
              </w:rPr>
            </w:pPr>
            <w:r w:rsidRPr="00002358">
              <w:rPr>
                <w:rStyle w:val="Rfrenceintense"/>
                <w:sz w:val="27"/>
                <w:szCs w:val="28"/>
                <w:lang w:eastAsia="fr-FR"/>
              </w:rPr>
              <w:t>Effectif du personnel</w:t>
            </w:r>
          </w:p>
        </w:tc>
        <w:tc>
          <w:tcPr>
            <w:tcW w:w="5214" w:type="dxa"/>
            <w:shd w:val="clear" w:color="auto" w:fill="auto"/>
            <w:noWrap/>
            <w:vAlign w:val="bottom"/>
            <w:hideMark/>
          </w:tcPr>
          <w:p w:rsidR="001974AE" w:rsidRPr="00002358" w:rsidRDefault="001974AE" w:rsidP="001974AE">
            <w:pPr>
              <w:spacing w:after="0" w:line="240" w:lineRule="auto"/>
              <w:jc w:val="center"/>
              <w:rPr>
                <w:rStyle w:val="Rfrenceintense"/>
                <w:sz w:val="27"/>
                <w:szCs w:val="28"/>
                <w:lang w:eastAsia="fr-FR"/>
              </w:rPr>
            </w:pPr>
            <w:r w:rsidRPr="00002358">
              <w:rPr>
                <w:rStyle w:val="Rfrenceintense"/>
                <w:sz w:val="27"/>
                <w:szCs w:val="28"/>
                <w:lang w:eastAsia="fr-FR"/>
              </w:rPr>
              <w:t>8</w:t>
            </w:r>
          </w:p>
        </w:tc>
      </w:tr>
      <w:tr w:rsidR="001974AE" w:rsidRPr="00002358" w:rsidTr="00002358">
        <w:trPr>
          <w:trHeight w:val="650"/>
        </w:trPr>
        <w:tc>
          <w:tcPr>
            <w:tcW w:w="2952" w:type="dxa"/>
            <w:shd w:val="clear" w:color="auto" w:fill="auto"/>
            <w:noWrap/>
            <w:vAlign w:val="bottom"/>
            <w:hideMark/>
          </w:tcPr>
          <w:p w:rsidR="001974AE" w:rsidRPr="00002358" w:rsidRDefault="001974AE" w:rsidP="001974AE">
            <w:pPr>
              <w:spacing w:after="0" w:line="240" w:lineRule="auto"/>
              <w:jc w:val="center"/>
              <w:rPr>
                <w:rStyle w:val="Rfrenceintense"/>
                <w:sz w:val="27"/>
                <w:szCs w:val="28"/>
                <w:lang w:eastAsia="fr-FR"/>
              </w:rPr>
            </w:pPr>
            <w:r w:rsidRPr="00002358">
              <w:rPr>
                <w:rStyle w:val="Rfrenceintense"/>
                <w:sz w:val="27"/>
                <w:szCs w:val="28"/>
                <w:lang w:eastAsia="fr-FR"/>
              </w:rPr>
              <w:t>Objet social</w:t>
            </w:r>
          </w:p>
        </w:tc>
        <w:tc>
          <w:tcPr>
            <w:tcW w:w="5214" w:type="dxa"/>
            <w:shd w:val="clear" w:color="auto" w:fill="auto"/>
            <w:noWrap/>
            <w:vAlign w:val="bottom"/>
            <w:hideMark/>
          </w:tcPr>
          <w:p w:rsidR="001974AE" w:rsidRPr="00002358" w:rsidRDefault="001974AE" w:rsidP="001974AE">
            <w:pPr>
              <w:spacing w:after="0" w:line="240" w:lineRule="auto"/>
              <w:jc w:val="center"/>
              <w:rPr>
                <w:rStyle w:val="Rfrenceintense"/>
                <w:sz w:val="27"/>
                <w:szCs w:val="28"/>
                <w:lang w:eastAsia="fr-FR"/>
              </w:rPr>
            </w:pPr>
            <w:r w:rsidRPr="00002358">
              <w:rPr>
                <w:rStyle w:val="Rfrenceintense"/>
                <w:sz w:val="27"/>
                <w:szCs w:val="28"/>
                <w:lang w:eastAsia="fr-FR"/>
              </w:rPr>
              <w:t>cabinet fiduciaire</w:t>
            </w:r>
          </w:p>
        </w:tc>
      </w:tr>
      <w:tr w:rsidR="001974AE" w:rsidRPr="00002358" w:rsidTr="00002358">
        <w:trPr>
          <w:trHeight w:val="650"/>
        </w:trPr>
        <w:tc>
          <w:tcPr>
            <w:tcW w:w="2952" w:type="dxa"/>
            <w:shd w:val="clear" w:color="auto" w:fill="auto"/>
            <w:noWrap/>
            <w:vAlign w:val="bottom"/>
            <w:hideMark/>
          </w:tcPr>
          <w:p w:rsidR="001974AE" w:rsidRPr="00002358" w:rsidRDefault="001974AE" w:rsidP="001974AE">
            <w:pPr>
              <w:spacing w:after="0" w:line="240" w:lineRule="auto"/>
              <w:jc w:val="center"/>
              <w:rPr>
                <w:rStyle w:val="Rfrenceintense"/>
                <w:sz w:val="27"/>
                <w:szCs w:val="28"/>
                <w:lang w:eastAsia="fr-FR"/>
              </w:rPr>
            </w:pPr>
            <w:r w:rsidRPr="00002358">
              <w:rPr>
                <w:rStyle w:val="Rfrenceintense"/>
                <w:sz w:val="27"/>
                <w:szCs w:val="28"/>
                <w:lang w:eastAsia="fr-FR"/>
              </w:rPr>
              <w:t>Forme juridique</w:t>
            </w:r>
          </w:p>
        </w:tc>
        <w:tc>
          <w:tcPr>
            <w:tcW w:w="5214" w:type="dxa"/>
            <w:shd w:val="clear" w:color="auto" w:fill="auto"/>
            <w:noWrap/>
            <w:vAlign w:val="bottom"/>
            <w:hideMark/>
          </w:tcPr>
          <w:p w:rsidR="001974AE" w:rsidRPr="00002358" w:rsidRDefault="001974AE" w:rsidP="001974AE">
            <w:pPr>
              <w:spacing w:after="0" w:line="240" w:lineRule="auto"/>
              <w:jc w:val="center"/>
              <w:rPr>
                <w:rStyle w:val="Rfrenceintense"/>
                <w:sz w:val="27"/>
                <w:szCs w:val="28"/>
                <w:lang w:eastAsia="fr-FR"/>
              </w:rPr>
            </w:pPr>
            <w:r w:rsidRPr="00002358">
              <w:rPr>
                <w:rStyle w:val="Rfrenceintense"/>
                <w:sz w:val="27"/>
                <w:szCs w:val="28"/>
                <w:lang w:eastAsia="fr-FR"/>
              </w:rPr>
              <w:t>SARL</w:t>
            </w:r>
          </w:p>
        </w:tc>
      </w:tr>
    </w:tbl>
    <w:p w:rsidR="001974AE" w:rsidRPr="00002358" w:rsidRDefault="001974AE" w:rsidP="001974AE">
      <w:pPr>
        <w:rPr>
          <w:sz w:val="20"/>
          <w:szCs w:val="20"/>
        </w:rPr>
      </w:pPr>
    </w:p>
    <w:p w:rsidR="001974AE" w:rsidRPr="00002358" w:rsidRDefault="001974AE" w:rsidP="001974AE">
      <w:pPr>
        <w:rPr>
          <w:sz w:val="20"/>
          <w:szCs w:val="20"/>
        </w:rPr>
      </w:pPr>
    </w:p>
    <w:p w:rsidR="001974AE" w:rsidRPr="00002358" w:rsidRDefault="001974AE" w:rsidP="001974AE">
      <w:pPr>
        <w:rPr>
          <w:sz w:val="20"/>
          <w:szCs w:val="20"/>
        </w:rPr>
      </w:pPr>
    </w:p>
    <w:p w:rsidR="001974AE" w:rsidRPr="00002358" w:rsidRDefault="001974AE" w:rsidP="001974AE">
      <w:pPr>
        <w:rPr>
          <w:sz w:val="20"/>
          <w:szCs w:val="20"/>
        </w:rPr>
      </w:pPr>
    </w:p>
    <w:p w:rsidR="001974AE" w:rsidRPr="00002358" w:rsidRDefault="001974AE" w:rsidP="001974AE">
      <w:pPr>
        <w:rPr>
          <w:sz w:val="20"/>
          <w:szCs w:val="20"/>
        </w:rPr>
      </w:pPr>
    </w:p>
    <w:p w:rsidR="001974AE" w:rsidRPr="00002358" w:rsidRDefault="001974AE" w:rsidP="001974AE">
      <w:pPr>
        <w:rPr>
          <w:sz w:val="20"/>
          <w:szCs w:val="20"/>
        </w:rPr>
      </w:pPr>
    </w:p>
    <w:p w:rsidR="001974AE" w:rsidRPr="00002358" w:rsidRDefault="001974AE" w:rsidP="001974AE">
      <w:pPr>
        <w:rPr>
          <w:sz w:val="20"/>
          <w:szCs w:val="20"/>
        </w:rPr>
      </w:pPr>
    </w:p>
    <w:p w:rsidR="001974AE" w:rsidRPr="00002358" w:rsidRDefault="001974AE" w:rsidP="001974AE">
      <w:pPr>
        <w:rPr>
          <w:sz w:val="20"/>
          <w:szCs w:val="20"/>
        </w:rPr>
      </w:pPr>
    </w:p>
    <w:p w:rsidR="001974AE" w:rsidRPr="00002358" w:rsidRDefault="001974AE" w:rsidP="001974AE">
      <w:pPr>
        <w:rPr>
          <w:sz w:val="20"/>
          <w:szCs w:val="20"/>
        </w:rPr>
      </w:pPr>
    </w:p>
    <w:p w:rsidR="001974AE" w:rsidRPr="00002358" w:rsidRDefault="001974AE" w:rsidP="001974AE">
      <w:pPr>
        <w:rPr>
          <w:sz w:val="20"/>
          <w:szCs w:val="20"/>
        </w:rPr>
      </w:pPr>
    </w:p>
    <w:p w:rsidR="001974AE" w:rsidRPr="00002358" w:rsidRDefault="00002358" w:rsidP="001974AE">
      <w:pPr>
        <w:rPr>
          <w:sz w:val="20"/>
          <w:szCs w:val="20"/>
        </w:rPr>
      </w:pPr>
      <w:r w:rsidRPr="00002358">
        <w:rPr>
          <w:noProof/>
          <w:sz w:val="20"/>
          <w:szCs w:val="20"/>
          <w:lang w:eastAsia="fr-FR"/>
        </w:rPr>
        <w:drawing>
          <wp:inline distT="0" distB="0" distL="0" distR="0">
            <wp:extent cx="5734050" cy="6096000"/>
            <wp:effectExtent l="19050" t="0" r="0" b="0"/>
            <wp:docPr id="16" name="Objet 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8643966" cy="6057912"/>
                      <a:chOff x="0" y="0"/>
                      <a:chExt cx="8643966" cy="6057912"/>
                    </a:xfrm>
                  </a:grpSpPr>
                  <a:sp>
                    <a:nvSpPr>
                      <a:cNvPr id="4" name="Rectangle à coins arrondis 3"/>
                      <a:cNvSpPr/>
                    </a:nvSpPr>
                    <a:spPr>
                      <a:xfrm>
                        <a:off x="1928794" y="785794"/>
                        <a:ext cx="4643470" cy="1000132"/>
                      </a:xfrm>
                      <a:prstGeom prst="roundRect">
                        <a:avLst/>
                      </a:prstGeom>
                      <a:scene3d>
                        <a:camera prst="perspectiveBelow"/>
                        <a:lightRig rig="threePt" dir="t"/>
                      </a:scene3d>
                    </a:spPr>
                    <a:txSp>
                      <a:txBody>
                        <a:bodyPr rtlCol="0" anchor="ctr"/>
                        <a:lstStyle>
                          <a:defPPr>
                            <a:defRPr lang="fr-FR"/>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fr-FR" sz="2400" b="1" dirty="0" smtClean="0">
                              <a:latin typeface="Algerian" pitchFamily="82" charset="0"/>
                            </a:rPr>
                            <a:t>Directeur Général</a:t>
                          </a:r>
                          <a:endParaRPr lang="fr-FR" sz="2400" b="1" dirty="0">
                            <a:latin typeface="Algerian" pitchFamily="82" charset="0"/>
                          </a:endParaRPr>
                        </a:p>
                      </a:txBody>
                      <a:useSpRect/>
                    </a:txSp>
                    <a:style>
                      <a:lnRef idx="3">
                        <a:schemeClr val="lt1"/>
                      </a:lnRef>
                      <a:fillRef idx="1">
                        <a:schemeClr val="dk1"/>
                      </a:fillRef>
                      <a:effectRef idx="1">
                        <a:schemeClr val="dk1"/>
                      </a:effectRef>
                      <a:fontRef idx="minor">
                        <a:schemeClr val="lt1"/>
                      </a:fontRef>
                    </a:style>
                  </a:sp>
                  <a:sp>
                    <a:nvSpPr>
                      <a:cNvPr id="5" name="Rectangle à coins arrondis 4"/>
                      <a:cNvSpPr/>
                    </a:nvSpPr>
                    <a:spPr>
                      <a:xfrm>
                        <a:off x="2357422" y="2357430"/>
                        <a:ext cx="3786214" cy="714380"/>
                      </a:xfrm>
                      <a:prstGeom prst="roundRect">
                        <a:avLst/>
                      </a:prstGeom>
                      <a:scene3d>
                        <a:camera prst="perspectiveBelow"/>
                        <a:lightRig rig="threePt" dir="t"/>
                      </a:scene3d>
                    </a:spPr>
                    <a:txSp>
                      <a:txBody>
                        <a:bodyPr rtlCol="0" anchor="ctr"/>
                        <a:lstStyle>
                          <a:defPPr>
                            <a:defRPr lang="fr-FR"/>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fr-FR" b="1" dirty="0" smtClean="0">
                              <a:latin typeface="Algerian" pitchFamily="82" charset="0"/>
                            </a:rPr>
                            <a:t>Chef  Comptable</a:t>
                          </a:r>
                          <a:endParaRPr lang="fr-FR" b="1" dirty="0">
                            <a:latin typeface="Algerian" pitchFamily="82" charset="0"/>
                          </a:endParaRPr>
                        </a:p>
                      </a:txBody>
                      <a:useSpRect/>
                    </a:txSp>
                    <a:style>
                      <a:lnRef idx="3">
                        <a:schemeClr val="lt1"/>
                      </a:lnRef>
                      <a:fillRef idx="1">
                        <a:schemeClr val="dk1"/>
                      </a:fillRef>
                      <a:effectRef idx="1">
                        <a:schemeClr val="dk1"/>
                      </a:effectRef>
                      <a:fontRef idx="minor">
                        <a:schemeClr val="lt1"/>
                      </a:fontRef>
                    </a:style>
                  </a:sp>
                  <a:sp>
                    <a:nvSpPr>
                      <a:cNvPr id="9" name="Rectangle à coins arrondis 8"/>
                      <a:cNvSpPr/>
                    </a:nvSpPr>
                    <a:spPr>
                      <a:xfrm>
                        <a:off x="2857488" y="3714752"/>
                        <a:ext cx="2786082" cy="914400"/>
                      </a:xfrm>
                      <a:prstGeom prst="roundRect">
                        <a:avLst/>
                      </a:prstGeom>
                      <a:scene3d>
                        <a:camera prst="perspectiveBelow"/>
                        <a:lightRig rig="threePt" dir="t"/>
                      </a:scene3d>
                    </a:spPr>
                    <a:txSp>
                      <a:txBody>
                        <a:bodyPr rtlCol="0" anchor="ctr"/>
                        <a:lstStyle>
                          <a:defPPr>
                            <a:defRPr lang="fr-FR"/>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fr-FR" b="1" dirty="0" smtClean="0">
                              <a:latin typeface="Algerian" pitchFamily="82" charset="0"/>
                            </a:rPr>
                            <a:t>comptable</a:t>
                          </a:r>
                          <a:endParaRPr lang="fr-FR" b="1" dirty="0">
                            <a:latin typeface="Algerian" pitchFamily="82" charset="0"/>
                          </a:endParaRPr>
                        </a:p>
                      </a:txBody>
                      <a:useSpRect/>
                    </a:txSp>
                    <a:style>
                      <a:lnRef idx="3">
                        <a:schemeClr val="lt1"/>
                      </a:lnRef>
                      <a:fillRef idx="1">
                        <a:schemeClr val="dk1"/>
                      </a:fillRef>
                      <a:effectRef idx="1">
                        <a:schemeClr val="dk1"/>
                      </a:effectRef>
                      <a:fontRef idx="minor">
                        <a:schemeClr val="lt1"/>
                      </a:fontRef>
                    </a:style>
                  </a:sp>
                  <a:sp>
                    <a:nvSpPr>
                      <a:cNvPr id="12" name="Rectangle à coins arrondis 11"/>
                      <a:cNvSpPr/>
                    </a:nvSpPr>
                    <a:spPr>
                      <a:xfrm>
                        <a:off x="6072198" y="5143512"/>
                        <a:ext cx="2571768" cy="842962"/>
                      </a:xfrm>
                      <a:prstGeom prst="roundRect">
                        <a:avLst/>
                      </a:prstGeom>
                      <a:scene3d>
                        <a:camera prst="perspectiveBelow"/>
                        <a:lightRig rig="threePt" dir="t"/>
                      </a:scene3d>
                    </a:spPr>
                    <a:txSp>
                      <a:txBody>
                        <a:bodyPr rtlCol="0" anchor="ctr"/>
                        <a:lstStyle>
                          <a:defPPr>
                            <a:defRPr lang="fr-FR"/>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fr-FR" b="1" dirty="0" smtClean="0">
                              <a:latin typeface="Algerian" pitchFamily="82" charset="0"/>
                            </a:rPr>
                            <a:t>Secrétaire</a:t>
                          </a:r>
                          <a:endParaRPr lang="fr-FR" b="1" dirty="0">
                            <a:latin typeface="Algerian" pitchFamily="82" charset="0"/>
                          </a:endParaRPr>
                        </a:p>
                      </a:txBody>
                      <a:useSpRect/>
                    </a:txSp>
                    <a:style>
                      <a:lnRef idx="3">
                        <a:schemeClr val="lt1"/>
                      </a:lnRef>
                      <a:fillRef idx="1">
                        <a:schemeClr val="dk1"/>
                      </a:fillRef>
                      <a:effectRef idx="1">
                        <a:schemeClr val="dk1"/>
                      </a:effectRef>
                      <a:fontRef idx="minor">
                        <a:schemeClr val="lt1"/>
                      </a:fontRef>
                    </a:style>
                  </a:sp>
                  <a:sp>
                    <a:nvSpPr>
                      <a:cNvPr id="13" name="Rectangle à coins arrondis 12"/>
                      <a:cNvSpPr/>
                    </a:nvSpPr>
                    <a:spPr>
                      <a:xfrm>
                        <a:off x="357158" y="5214950"/>
                        <a:ext cx="2571768" cy="842962"/>
                      </a:xfrm>
                      <a:prstGeom prst="roundRect">
                        <a:avLst/>
                      </a:prstGeom>
                      <a:scene3d>
                        <a:camera prst="perspectiveBelow"/>
                        <a:lightRig rig="threePt" dir="t"/>
                      </a:scene3d>
                    </a:spPr>
                    <a:txSp>
                      <a:txBody>
                        <a:bodyPr rtlCol="0" anchor="ctr"/>
                        <a:lstStyle>
                          <a:defPPr>
                            <a:defRPr lang="fr-FR"/>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fr-FR" b="1" dirty="0" smtClean="0">
                              <a:latin typeface="Algerian" pitchFamily="82" charset="0"/>
                            </a:rPr>
                            <a:t>coursiers</a:t>
                          </a:r>
                          <a:endParaRPr lang="fr-FR" b="1" dirty="0">
                            <a:latin typeface="Algerian" pitchFamily="82" charset="0"/>
                          </a:endParaRPr>
                        </a:p>
                      </a:txBody>
                      <a:useSpRect/>
                    </a:txSp>
                    <a:style>
                      <a:lnRef idx="3">
                        <a:schemeClr val="lt1"/>
                      </a:lnRef>
                      <a:fillRef idx="1">
                        <a:schemeClr val="dk1"/>
                      </a:fillRef>
                      <a:effectRef idx="1">
                        <a:schemeClr val="dk1"/>
                      </a:effectRef>
                      <a:fontRef idx="minor">
                        <a:schemeClr val="lt1"/>
                      </a:fontRef>
                    </a:style>
                  </a:sp>
                  <a:sp>
                    <a:nvSpPr>
                      <a:cNvPr id="15" name="Flèche vers le bas 14"/>
                      <a:cNvSpPr/>
                    </a:nvSpPr>
                    <a:spPr>
                      <a:xfrm flipH="1">
                        <a:off x="3857620" y="1928802"/>
                        <a:ext cx="785818" cy="357190"/>
                      </a:xfrm>
                      <a:prstGeom prst="downArrow">
                        <a:avLst/>
                      </a:prstGeom>
                    </a:spPr>
                    <a:txSp>
                      <a:txBody>
                        <a:bodyPr rtlCol="0" anchor="ctr"/>
                        <a:lstStyle>
                          <a:defPPr>
                            <a:defRPr lang="fr-FR"/>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fr-FR"/>
                        </a:p>
                      </a:txBody>
                      <a:useSpRect/>
                    </a:txSp>
                    <a:style>
                      <a:lnRef idx="3">
                        <a:schemeClr val="lt1"/>
                      </a:lnRef>
                      <a:fillRef idx="1">
                        <a:schemeClr val="dk1"/>
                      </a:fillRef>
                      <a:effectRef idx="1">
                        <a:schemeClr val="dk1"/>
                      </a:effectRef>
                      <a:fontRef idx="minor">
                        <a:schemeClr val="lt1"/>
                      </a:fontRef>
                    </a:style>
                  </a:sp>
                  <a:sp>
                    <a:nvSpPr>
                      <a:cNvPr id="16" name="Flèche vers le bas 15"/>
                      <a:cNvSpPr/>
                    </a:nvSpPr>
                    <a:spPr>
                      <a:xfrm flipH="1">
                        <a:off x="3714744" y="3214686"/>
                        <a:ext cx="785818" cy="357190"/>
                      </a:xfrm>
                      <a:prstGeom prst="downArrow">
                        <a:avLst/>
                      </a:prstGeom>
                    </a:spPr>
                    <a:txSp>
                      <a:txBody>
                        <a:bodyPr rtlCol="0" anchor="ctr"/>
                        <a:lstStyle>
                          <a:defPPr>
                            <a:defRPr lang="fr-FR"/>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fr-FR"/>
                        </a:p>
                      </a:txBody>
                      <a:useSpRect/>
                    </a:txSp>
                    <a:style>
                      <a:lnRef idx="3">
                        <a:schemeClr val="lt1"/>
                      </a:lnRef>
                      <a:fillRef idx="1">
                        <a:schemeClr val="dk1"/>
                      </a:fillRef>
                      <a:effectRef idx="1">
                        <a:schemeClr val="dk1"/>
                      </a:effectRef>
                      <a:fontRef idx="minor">
                        <a:schemeClr val="lt1"/>
                      </a:fontRef>
                    </a:style>
                  </a:sp>
                  <a:sp>
                    <a:nvSpPr>
                      <a:cNvPr id="17" name="Flèche vers le bas 16"/>
                      <a:cNvSpPr/>
                    </a:nvSpPr>
                    <a:spPr>
                      <a:xfrm rot="1585869" flipH="1">
                        <a:off x="2181535" y="4656795"/>
                        <a:ext cx="785818" cy="357190"/>
                      </a:xfrm>
                      <a:prstGeom prst="downArrow">
                        <a:avLst/>
                      </a:prstGeom>
                    </a:spPr>
                    <a:txSp>
                      <a:txBody>
                        <a:bodyPr rtlCol="0" anchor="ctr"/>
                        <a:lstStyle>
                          <a:defPPr>
                            <a:defRPr lang="fr-FR"/>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fr-FR"/>
                        </a:p>
                      </a:txBody>
                      <a:useSpRect/>
                    </a:txSp>
                    <a:style>
                      <a:lnRef idx="3">
                        <a:schemeClr val="lt1"/>
                      </a:lnRef>
                      <a:fillRef idx="1">
                        <a:schemeClr val="dk1"/>
                      </a:fillRef>
                      <a:effectRef idx="1">
                        <a:schemeClr val="dk1"/>
                      </a:effectRef>
                      <a:fontRef idx="minor">
                        <a:schemeClr val="lt1"/>
                      </a:fontRef>
                    </a:style>
                  </a:sp>
                  <a:sp>
                    <a:nvSpPr>
                      <a:cNvPr id="19" name="Flèche vers le bas 18"/>
                      <a:cNvSpPr/>
                    </a:nvSpPr>
                    <a:spPr>
                      <a:xfrm rot="19315947" flipH="1">
                        <a:off x="5689741" y="4555196"/>
                        <a:ext cx="785818" cy="420859"/>
                      </a:xfrm>
                      <a:prstGeom prst="downArrow">
                        <a:avLst/>
                      </a:prstGeom>
                    </a:spPr>
                    <a:txSp>
                      <a:txBody>
                        <a:bodyPr rtlCol="0" anchor="ctr"/>
                        <a:lstStyle>
                          <a:defPPr>
                            <a:defRPr lang="fr-FR"/>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fr-FR"/>
                        </a:p>
                      </a:txBody>
                      <a:useSpRect/>
                    </a:txSp>
                    <a:style>
                      <a:lnRef idx="3">
                        <a:schemeClr val="lt1"/>
                      </a:lnRef>
                      <a:fillRef idx="1">
                        <a:schemeClr val="dk1"/>
                      </a:fillRef>
                      <a:effectRef idx="1">
                        <a:schemeClr val="dk1"/>
                      </a:effectRef>
                      <a:fontRef idx="minor">
                        <a:schemeClr val="lt1"/>
                      </a:fontRef>
                    </a:style>
                  </a:sp>
                  <a:sp>
                    <a:nvSpPr>
                      <a:cNvPr id="20" name="Rectangle à coins arrondis 19"/>
                      <a:cNvSpPr/>
                    </a:nvSpPr>
                    <a:spPr>
                      <a:xfrm>
                        <a:off x="3214678" y="5214950"/>
                        <a:ext cx="2571768" cy="842962"/>
                      </a:xfrm>
                      <a:prstGeom prst="roundRect">
                        <a:avLst/>
                      </a:prstGeom>
                      <a:scene3d>
                        <a:camera prst="perspectiveBelow"/>
                        <a:lightRig rig="threePt" dir="t"/>
                      </a:scene3d>
                    </a:spPr>
                    <a:txSp>
                      <a:txBody>
                        <a:bodyPr rtlCol="0" anchor="ctr"/>
                        <a:lstStyle>
                          <a:defPPr>
                            <a:defRPr lang="fr-FR"/>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fr-FR" b="1" dirty="0" smtClean="0">
                              <a:latin typeface="Algerian" pitchFamily="82" charset="0"/>
                            </a:rPr>
                            <a:t>Aides comptables</a:t>
                          </a:r>
                          <a:endParaRPr lang="fr-FR" b="1" dirty="0">
                            <a:latin typeface="Algerian" pitchFamily="82" charset="0"/>
                          </a:endParaRPr>
                        </a:p>
                      </a:txBody>
                      <a:useSpRect/>
                    </a:txSp>
                    <a:style>
                      <a:lnRef idx="3">
                        <a:schemeClr val="lt1"/>
                      </a:lnRef>
                      <a:fillRef idx="1">
                        <a:schemeClr val="dk1"/>
                      </a:fillRef>
                      <a:effectRef idx="1">
                        <a:schemeClr val="dk1"/>
                      </a:effectRef>
                      <a:fontRef idx="minor">
                        <a:schemeClr val="lt1"/>
                      </a:fontRef>
                    </a:style>
                  </a:sp>
                  <a:sp>
                    <a:nvSpPr>
                      <a:cNvPr id="21" name="Flèche vers le bas 20"/>
                      <a:cNvSpPr/>
                    </a:nvSpPr>
                    <a:spPr>
                      <a:xfrm flipH="1">
                        <a:off x="3929058" y="4714884"/>
                        <a:ext cx="785818" cy="357190"/>
                      </a:xfrm>
                      <a:prstGeom prst="downArrow">
                        <a:avLst/>
                      </a:prstGeom>
                    </a:spPr>
                    <a:txSp>
                      <a:txBody>
                        <a:bodyPr rtlCol="0" anchor="ctr"/>
                        <a:lstStyle>
                          <a:defPPr>
                            <a:defRPr lang="fr-FR"/>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fr-FR"/>
                        </a:p>
                      </a:txBody>
                      <a:useSpRect/>
                    </a:txSp>
                    <a:style>
                      <a:lnRef idx="3">
                        <a:schemeClr val="lt1"/>
                      </a:lnRef>
                      <a:fillRef idx="1">
                        <a:schemeClr val="dk1"/>
                      </a:fillRef>
                      <a:effectRef idx="1">
                        <a:schemeClr val="dk1"/>
                      </a:effectRef>
                      <a:fontRef idx="minor">
                        <a:schemeClr val="lt1"/>
                      </a:fontRef>
                    </a:style>
                  </a:sp>
                  <a:sp>
                    <a:nvSpPr>
                      <a:cNvPr id="22" name="Parchemin horizontal 21"/>
                      <a:cNvSpPr/>
                    </a:nvSpPr>
                    <a:spPr>
                      <a:xfrm>
                        <a:off x="0" y="0"/>
                        <a:ext cx="2071670" cy="642918"/>
                      </a:xfrm>
                      <a:prstGeom prst="horizontalScroll">
                        <a:avLst/>
                      </a:prstGeom>
                    </a:spPr>
                    <a:txSp>
                      <a:txBody>
                        <a:bodyPr rtlCol="0" anchor="ctr"/>
                        <a:lstStyle>
                          <a:defPPr>
                            <a:defRPr lang="fr-FR"/>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fr-FR" dirty="0" smtClean="0"/>
                            <a:t>Organigramme de MCA</a:t>
                          </a:r>
                          <a:endParaRPr lang="fr-FR" dirty="0"/>
                        </a:p>
                      </a:txBody>
                      <a:useSpRect/>
                    </a:txSp>
                    <a:style>
                      <a:lnRef idx="3">
                        <a:schemeClr val="lt1"/>
                      </a:lnRef>
                      <a:fillRef idx="1">
                        <a:schemeClr val="dk1"/>
                      </a:fillRef>
                      <a:effectRef idx="1">
                        <a:schemeClr val="dk1"/>
                      </a:effectRef>
                      <a:fontRef idx="minor">
                        <a:schemeClr val="lt1"/>
                      </a:fontRef>
                    </a:style>
                  </a:sp>
                </lc:lockedCanvas>
              </a:graphicData>
            </a:graphic>
          </wp:inline>
        </w:drawing>
      </w:r>
    </w:p>
    <w:p w:rsidR="001974AE" w:rsidRPr="00002358" w:rsidRDefault="001974AE" w:rsidP="001974AE">
      <w:pPr>
        <w:rPr>
          <w:sz w:val="20"/>
          <w:szCs w:val="20"/>
        </w:rPr>
      </w:pPr>
    </w:p>
    <w:p w:rsidR="001974AE" w:rsidRPr="00002358" w:rsidRDefault="001974AE" w:rsidP="001974AE">
      <w:pPr>
        <w:rPr>
          <w:sz w:val="20"/>
          <w:szCs w:val="20"/>
        </w:rPr>
      </w:pPr>
    </w:p>
    <w:p w:rsidR="001974AE" w:rsidRPr="00002358" w:rsidRDefault="001974AE" w:rsidP="001974AE">
      <w:pPr>
        <w:rPr>
          <w:sz w:val="20"/>
          <w:szCs w:val="20"/>
        </w:rPr>
      </w:pPr>
    </w:p>
    <w:p w:rsidR="001974AE" w:rsidRPr="00002358" w:rsidRDefault="001974AE" w:rsidP="001974AE">
      <w:pPr>
        <w:rPr>
          <w:sz w:val="20"/>
          <w:szCs w:val="20"/>
        </w:rPr>
      </w:pPr>
    </w:p>
    <w:p w:rsidR="001974AE" w:rsidRPr="00002358" w:rsidRDefault="001974AE" w:rsidP="001974AE">
      <w:pPr>
        <w:rPr>
          <w:sz w:val="20"/>
          <w:szCs w:val="20"/>
        </w:rPr>
      </w:pPr>
    </w:p>
    <w:p w:rsidR="001974AE" w:rsidRPr="00002358" w:rsidRDefault="001974AE" w:rsidP="001974AE">
      <w:pPr>
        <w:rPr>
          <w:sz w:val="20"/>
          <w:szCs w:val="20"/>
        </w:rPr>
      </w:pPr>
    </w:p>
    <w:p w:rsidR="001974AE" w:rsidRPr="00002358" w:rsidRDefault="001974AE" w:rsidP="001974AE">
      <w:pPr>
        <w:rPr>
          <w:sz w:val="20"/>
          <w:szCs w:val="20"/>
        </w:rPr>
      </w:pPr>
    </w:p>
    <w:p w:rsidR="001974AE" w:rsidRPr="00002358" w:rsidRDefault="001974AE">
      <w:pPr>
        <w:rPr>
          <w:sz w:val="20"/>
          <w:szCs w:val="20"/>
        </w:rPr>
      </w:pPr>
    </w:p>
    <w:p w:rsidR="002B7657" w:rsidRPr="00002358" w:rsidRDefault="002B7657">
      <w:pPr>
        <w:rPr>
          <w:rFonts w:asciiTheme="majorHAnsi" w:eastAsia="Times New Roman" w:hAnsiTheme="majorHAnsi" w:cs="Times New Roman"/>
          <w:lang w:eastAsia="fr-FR"/>
        </w:rPr>
      </w:pPr>
      <w:r w:rsidRPr="00002358">
        <w:rPr>
          <w:rFonts w:asciiTheme="majorHAnsi" w:hAnsiTheme="majorHAnsi"/>
        </w:rPr>
        <w:t xml:space="preserve">Le travail d’un cabinet fiduciaire est dispatché en </w:t>
      </w:r>
      <w:r w:rsidR="00CB26B9" w:rsidRPr="00002358">
        <w:rPr>
          <w:rFonts w:asciiTheme="majorHAnsi" w:hAnsiTheme="majorHAnsi"/>
        </w:rPr>
        <w:t>quatre</w:t>
      </w:r>
      <w:r w:rsidRPr="00002358">
        <w:rPr>
          <w:rFonts w:asciiTheme="majorHAnsi" w:hAnsiTheme="majorHAnsi"/>
        </w:rPr>
        <w:t xml:space="preserve"> grandes catégories au premier lieu le volet fiscal qui se concentre particulièrement sur la Taxe sur valeur </w:t>
      </w:r>
      <w:r w:rsidR="00B5061E" w:rsidRPr="00002358">
        <w:rPr>
          <w:rFonts w:asciiTheme="majorHAnsi" w:hAnsiTheme="majorHAnsi"/>
        </w:rPr>
        <w:t>ajoutée,</w:t>
      </w:r>
      <w:r w:rsidRPr="00002358">
        <w:rPr>
          <w:rFonts w:asciiTheme="majorHAnsi" w:hAnsiTheme="majorHAnsi"/>
        </w:rPr>
        <w:t xml:space="preserve"> l’impôt sur les sociétés et enfin  l’impôt sur le revenu  le deuxième aspect c’est le social à travers </w:t>
      </w:r>
      <w:r w:rsidRPr="00002358">
        <w:rPr>
          <w:rFonts w:asciiTheme="majorHAnsi" w:eastAsia="Times New Roman" w:hAnsiTheme="majorHAnsi" w:cs="Times New Roman"/>
          <w:lang w:eastAsia="fr-FR"/>
        </w:rPr>
        <w:t xml:space="preserve">les grandes familles de prestations sociales fournies par la CNSS </w:t>
      </w:r>
      <w:r w:rsidR="00D655D3" w:rsidRPr="00002358">
        <w:rPr>
          <w:rFonts w:asciiTheme="majorHAnsi" w:eastAsia="Times New Roman" w:hAnsiTheme="majorHAnsi" w:cs="Times New Roman"/>
          <w:lang w:eastAsia="fr-FR"/>
        </w:rPr>
        <w:t xml:space="preserve">troisièmement </w:t>
      </w:r>
      <w:r w:rsidR="00CB26B9" w:rsidRPr="00002358">
        <w:rPr>
          <w:rFonts w:asciiTheme="majorHAnsi" w:eastAsia="Times New Roman" w:hAnsiTheme="majorHAnsi" w:cs="Times New Roman"/>
          <w:lang w:eastAsia="fr-FR"/>
        </w:rPr>
        <w:t xml:space="preserve"> les travaux de la tenue de la comptabilité afin d’établir les </w:t>
      </w:r>
      <w:r w:rsidR="00D655D3" w:rsidRPr="00002358">
        <w:rPr>
          <w:rFonts w:asciiTheme="majorHAnsi" w:eastAsia="Times New Roman" w:hAnsiTheme="majorHAnsi" w:cs="Times New Roman"/>
          <w:lang w:eastAsia="fr-FR"/>
        </w:rPr>
        <w:t>états</w:t>
      </w:r>
      <w:r w:rsidR="00CB26B9" w:rsidRPr="00002358">
        <w:rPr>
          <w:rFonts w:asciiTheme="majorHAnsi" w:eastAsia="Times New Roman" w:hAnsiTheme="majorHAnsi" w:cs="Times New Roman"/>
          <w:lang w:eastAsia="fr-FR"/>
        </w:rPr>
        <w:t xml:space="preserve"> de synthèse </w:t>
      </w:r>
      <w:r w:rsidRPr="00002358">
        <w:rPr>
          <w:rFonts w:asciiTheme="majorHAnsi" w:eastAsia="Times New Roman" w:hAnsiTheme="majorHAnsi" w:cs="Times New Roman"/>
          <w:lang w:eastAsia="fr-FR"/>
        </w:rPr>
        <w:t xml:space="preserve">en dernier le lieu la création des </w:t>
      </w:r>
      <w:r w:rsidR="004B1C99" w:rsidRPr="00002358">
        <w:rPr>
          <w:rFonts w:asciiTheme="majorHAnsi" w:eastAsia="Times New Roman" w:hAnsiTheme="majorHAnsi" w:cs="Times New Roman"/>
          <w:lang w:eastAsia="fr-FR"/>
        </w:rPr>
        <w:t>sociétés.</w:t>
      </w:r>
    </w:p>
    <w:p w:rsidR="004B1C99" w:rsidRPr="00002358" w:rsidRDefault="004B1C99">
      <w:pPr>
        <w:rPr>
          <w:rFonts w:ascii="Times New Roman" w:eastAsia="Times New Roman" w:hAnsi="Times New Roman" w:cs="Times New Roman"/>
          <w:lang w:eastAsia="fr-FR"/>
        </w:rPr>
      </w:pPr>
    </w:p>
    <w:p w:rsidR="004B1C99" w:rsidRPr="00002358" w:rsidRDefault="004B1C99">
      <w:pPr>
        <w:rPr>
          <w:rFonts w:ascii="Times New Roman" w:eastAsia="Times New Roman" w:hAnsi="Times New Roman" w:cs="Times New Roman"/>
          <w:b/>
          <w:i/>
          <w:color w:val="00B050"/>
          <w:sz w:val="31"/>
          <w:szCs w:val="32"/>
          <w:u w:val="single"/>
          <w:lang w:eastAsia="fr-FR"/>
        </w:rPr>
      </w:pPr>
      <w:r w:rsidRPr="00002358">
        <w:rPr>
          <w:rFonts w:ascii="Times New Roman" w:eastAsia="Times New Roman" w:hAnsi="Times New Roman" w:cs="Times New Roman"/>
          <w:b/>
          <w:i/>
          <w:color w:val="00B050"/>
          <w:sz w:val="31"/>
          <w:szCs w:val="32"/>
          <w:u w:val="single"/>
          <w:lang w:eastAsia="fr-FR"/>
        </w:rPr>
        <w:t>Volet fiscal</w:t>
      </w:r>
      <w:r w:rsidR="002903DE" w:rsidRPr="00002358">
        <w:rPr>
          <w:rFonts w:ascii="Times New Roman" w:eastAsia="Times New Roman" w:hAnsi="Times New Roman" w:cs="Times New Roman"/>
          <w:b/>
          <w:i/>
          <w:color w:val="00B050"/>
          <w:sz w:val="31"/>
          <w:szCs w:val="31"/>
          <w:u w:val="single"/>
          <w:lang w:eastAsia="fr-FR"/>
        </w:rPr>
        <w:t> :</w:t>
      </w:r>
    </w:p>
    <w:p w:rsidR="004B1C99" w:rsidRPr="00002358" w:rsidRDefault="004B1C99">
      <w:pPr>
        <w:rPr>
          <w:rFonts w:ascii="Times New Roman" w:eastAsia="Times New Roman" w:hAnsi="Times New Roman" w:cs="Times New Roman"/>
          <w:lang w:eastAsia="fr-FR"/>
        </w:rPr>
      </w:pPr>
    </w:p>
    <w:p w:rsidR="004B1C99" w:rsidRPr="00002358" w:rsidRDefault="000E662D">
      <w:pPr>
        <w:rPr>
          <w:rFonts w:ascii="Times New Roman" w:eastAsia="Times New Roman" w:hAnsi="Times New Roman" w:cs="Times New Roman"/>
          <w:b/>
          <w:color w:val="FF0000"/>
          <w:u w:val="single"/>
          <w:lang w:eastAsia="fr-FR"/>
        </w:rPr>
      </w:pPr>
      <w:r w:rsidRPr="00002358">
        <w:rPr>
          <w:rFonts w:ascii="Times New Roman" w:eastAsia="Times New Roman" w:hAnsi="Times New Roman" w:cs="Times New Roman"/>
          <w:color w:val="FF0000"/>
          <w:lang w:eastAsia="fr-FR"/>
        </w:rPr>
        <w:t xml:space="preserve">  </w:t>
      </w:r>
      <w:r w:rsidRPr="00002358">
        <w:rPr>
          <w:rFonts w:ascii="Times New Roman" w:eastAsia="Times New Roman" w:hAnsi="Times New Roman" w:cs="Times New Roman"/>
          <w:b/>
          <w:color w:val="FF0000"/>
          <w:u w:val="single"/>
          <w:lang w:eastAsia="fr-FR"/>
        </w:rPr>
        <w:t xml:space="preserve">1) </w:t>
      </w:r>
      <w:r w:rsidR="004B1C99" w:rsidRPr="00002358">
        <w:rPr>
          <w:rFonts w:ascii="Times New Roman" w:eastAsia="Times New Roman" w:hAnsi="Times New Roman" w:cs="Times New Roman"/>
          <w:b/>
          <w:color w:val="FF0000"/>
          <w:u w:val="single"/>
          <w:lang w:eastAsia="fr-FR"/>
        </w:rPr>
        <w:t>TVA :</w:t>
      </w:r>
    </w:p>
    <w:p w:rsidR="004B1C99" w:rsidRPr="00002358" w:rsidRDefault="004B1C99" w:rsidP="004B1C99">
      <w:pPr>
        <w:spacing w:before="100" w:beforeAutospacing="1" w:after="100" w:afterAutospacing="1" w:line="240" w:lineRule="auto"/>
        <w:rPr>
          <w:rFonts w:ascii="Times New Roman" w:eastAsia="Times New Roman" w:hAnsi="Times New Roman" w:cs="Times New Roman"/>
          <w:b/>
          <w:color w:val="548DD4" w:themeColor="text2" w:themeTint="99"/>
          <w:u w:val="single"/>
          <w:lang w:eastAsia="fr-FR"/>
        </w:rPr>
      </w:pPr>
      <w:r w:rsidRPr="00002358">
        <w:rPr>
          <w:rFonts w:ascii="Times New Roman" w:eastAsia="Times New Roman" w:hAnsi="Times New Roman" w:cs="Times New Roman"/>
          <w:b/>
          <w:bCs/>
          <w:color w:val="548DD4" w:themeColor="text2" w:themeTint="99"/>
          <w:u w:val="single"/>
          <w:lang w:eastAsia="fr-FR"/>
        </w:rPr>
        <w:t>a. Définition :</w:t>
      </w:r>
    </w:p>
    <w:p w:rsidR="004B1C99" w:rsidRPr="00002358" w:rsidRDefault="004B1C99" w:rsidP="004B1C99">
      <w:pPr>
        <w:spacing w:before="100" w:beforeAutospacing="1" w:after="100" w:afterAutospacing="1" w:line="240" w:lineRule="auto"/>
        <w:rPr>
          <w:rFonts w:asciiTheme="majorHAnsi" w:eastAsia="Times New Roman" w:hAnsiTheme="majorHAnsi" w:cs="Times New Roman"/>
          <w:lang w:eastAsia="fr-FR"/>
        </w:rPr>
      </w:pPr>
      <w:r w:rsidRPr="00002358">
        <w:rPr>
          <w:rFonts w:asciiTheme="majorHAnsi" w:eastAsia="Times New Roman" w:hAnsiTheme="majorHAnsi" w:cs="Times New Roman"/>
          <w:b/>
          <w:bCs/>
          <w:lang w:eastAsia="fr-FR"/>
        </w:rPr>
        <w:t>L</w:t>
      </w:r>
      <w:r w:rsidRPr="00002358">
        <w:rPr>
          <w:rFonts w:asciiTheme="majorHAnsi" w:eastAsia="Times New Roman" w:hAnsiTheme="majorHAnsi" w:cs="Times New Roman"/>
          <w:lang w:eastAsia="fr-FR"/>
        </w:rPr>
        <w:t>a TVA est un impôt indirect qui concerne non les revenus des contribuables mais leur dépense dans le temps.</w:t>
      </w:r>
    </w:p>
    <w:p w:rsidR="004B1C99" w:rsidRPr="00002358" w:rsidRDefault="004B1C99" w:rsidP="004B1C99">
      <w:pPr>
        <w:spacing w:before="100" w:beforeAutospacing="1" w:after="100" w:afterAutospacing="1" w:line="240" w:lineRule="auto"/>
        <w:rPr>
          <w:rFonts w:ascii="Times New Roman" w:eastAsia="Times New Roman" w:hAnsi="Times New Roman" w:cs="Times New Roman"/>
          <w:lang w:eastAsia="fr-FR"/>
        </w:rPr>
      </w:pPr>
      <w:r w:rsidRPr="00002358">
        <w:rPr>
          <w:rFonts w:asciiTheme="majorHAnsi" w:eastAsia="Times New Roman" w:hAnsiTheme="majorHAnsi" w:cs="Times New Roman"/>
          <w:b/>
          <w:bCs/>
          <w:lang w:eastAsia="fr-FR"/>
        </w:rPr>
        <w:t>L</w:t>
      </w:r>
      <w:r w:rsidRPr="00002358">
        <w:rPr>
          <w:rFonts w:asciiTheme="majorHAnsi" w:eastAsia="Times New Roman" w:hAnsiTheme="majorHAnsi" w:cs="Times New Roman"/>
          <w:lang w:eastAsia="fr-FR"/>
        </w:rPr>
        <w:t>a TVA est applique pour les entreprises commerciales, industrielles de présentation de service artisanales et aux opérations d'importation</w:t>
      </w:r>
      <w:r w:rsidRPr="00002358">
        <w:rPr>
          <w:rFonts w:ascii="Times New Roman" w:eastAsia="Times New Roman" w:hAnsi="Times New Roman" w:cs="Times New Roman"/>
          <w:lang w:eastAsia="fr-FR"/>
        </w:rPr>
        <w:t>.</w:t>
      </w:r>
    </w:p>
    <w:p w:rsidR="004B1C99" w:rsidRPr="00002358" w:rsidRDefault="004B1C99" w:rsidP="004B1C99">
      <w:pPr>
        <w:spacing w:beforeAutospacing="1" w:after="100" w:afterAutospacing="1" w:line="240" w:lineRule="auto"/>
        <w:rPr>
          <w:rFonts w:ascii="Times New Roman" w:eastAsia="Times New Roman" w:hAnsi="Times New Roman" w:cs="Times New Roman"/>
          <w:b/>
          <w:color w:val="548DD4" w:themeColor="text2" w:themeTint="99"/>
          <w:u w:val="single"/>
          <w:lang w:eastAsia="fr-FR"/>
        </w:rPr>
      </w:pPr>
      <w:r w:rsidRPr="00002358">
        <w:rPr>
          <w:rFonts w:ascii="Times New Roman" w:eastAsia="Times New Roman" w:hAnsi="Times New Roman" w:cs="Times New Roman"/>
          <w:b/>
          <w:bCs/>
          <w:color w:val="548DD4" w:themeColor="text2" w:themeTint="99"/>
          <w:u w:val="single"/>
          <w:lang w:eastAsia="fr-FR"/>
        </w:rPr>
        <w:t>b. Les taux de TVA au Maroc :</w:t>
      </w:r>
    </w:p>
    <w:p w:rsidR="004B1C99" w:rsidRPr="00002358" w:rsidRDefault="004B1C99" w:rsidP="004B1C99">
      <w:pPr>
        <w:spacing w:before="100" w:beforeAutospacing="1" w:after="100" w:afterAutospacing="1" w:line="240" w:lineRule="auto"/>
        <w:rPr>
          <w:rFonts w:asciiTheme="majorHAnsi" w:eastAsia="Times New Roman" w:hAnsiTheme="majorHAnsi" w:cs="Times New Roman"/>
          <w:lang w:eastAsia="fr-FR"/>
        </w:rPr>
      </w:pPr>
      <w:r w:rsidRPr="00002358">
        <w:rPr>
          <w:rFonts w:asciiTheme="majorHAnsi" w:eastAsia="Times New Roman" w:hAnsiTheme="majorHAnsi" w:cs="Times New Roman"/>
          <w:lang w:eastAsia="fr-FR"/>
        </w:rPr>
        <w:t xml:space="preserve">7 % : Eau, électricité, produits pharmaceutiques, opérations bancaires .... </w:t>
      </w:r>
    </w:p>
    <w:p w:rsidR="004B1C99" w:rsidRPr="00002358" w:rsidRDefault="004B1C99" w:rsidP="004B1C99">
      <w:pPr>
        <w:spacing w:before="100" w:beforeAutospacing="1" w:after="100" w:afterAutospacing="1" w:line="240" w:lineRule="auto"/>
        <w:rPr>
          <w:rFonts w:asciiTheme="majorHAnsi" w:eastAsia="Times New Roman" w:hAnsiTheme="majorHAnsi" w:cs="Times New Roman"/>
          <w:lang w:eastAsia="fr-FR"/>
        </w:rPr>
      </w:pPr>
      <w:r w:rsidRPr="00002358">
        <w:rPr>
          <w:rFonts w:asciiTheme="majorHAnsi" w:eastAsia="Times New Roman" w:hAnsiTheme="majorHAnsi" w:cs="Times New Roman"/>
          <w:lang w:eastAsia="fr-FR"/>
        </w:rPr>
        <w:t>14 % : Travaux immobiliers, transports de voyages ....</w:t>
      </w:r>
    </w:p>
    <w:p w:rsidR="004B1C99" w:rsidRPr="00002358" w:rsidRDefault="004B1C99" w:rsidP="004B1C99">
      <w:pPr>
        <w:spacing w:before="100" w:beforeAutospacing="1" w:after="100" w:afterAutospacing="1" w:line="240" w:lineRule="auto"/>
        <w:rPr>
          <w:rFonts w:asciiTheme="majorHAnsi" w:eastAsia="Times New Roman" w:hAnsiTheme="majorHAnsi" w:cs="Times New Roman"/>
          <w:lang w:eastAsia="fr-FR"/>
        </w:rPr>
      </w:pPr>
      <w:r w:rsidRPr="00002358">
        <w:rPr>
          <w:rFonts w:asciiTheme="majorHAnsi" w:eastAsia="Times New Roman" w:hAnsiTheme="majorHAnsi" w:cs="Times New Roman"/>
          <w:lang w:eastAsia="fr-FR"/>
        </w:rPr>
        <w:t>20 % : Tous autres produits et services, c'est le taux normal.</w:t>
      </w:r>
    </w:p>
    <w:p w:rsidR="004B1C99" w:rsidRPr="00002358" w:rsidRDefault="004B1C99" w:rsidP="004B1C99">
      <w:pPr>
        <w:spacing w:before="100" w:beforeAutospacing="1" w:after="100" w:afterAutospacing="1" w:line="240" w:lineRule="auto"/>
        <w:rPr>
          <w:rFonts w:ascii="Times New Roman" w:eastAsia="Times New Roman" w:hAnsi="Times New Roman" w:cs="Times New Roman"/>
          <w:b/>
          <w:color w:val="548DD4" w:themeColor="text2" w:themeTint="99"/>
          <w:u w:val="single"/>
          <w:lang w:eastAsia="fr-FR"/>
        </w:rPr>
      </w:pPr>
      <w:r w:rsidRPr="00002358">
        <w:rPr>
          <w:rFonts w:ascii="Times New Roman" w:eastAsia="Times New Roman" w:hAnsi="Times New Roman" w:cs="Times New Roman"/>
          <w:b/>
          <w:bCs/>
          <w:color w:val="548DD4" w:themeColor="text2" w:themeTint="99"/>
          <w:u w:val="single"/>
          <w:lang w:eastAsia="fr-FR"/>
        </w:rPr>
        <w:t>c. Les types de déclaration (TVA) :</w:t>
      </w:r>
    </w:p>
    <w:p w:rsidR="004B1C99" w:rsidRPr="00002358" w:rsidRDefault="004B1C99" w:rsidP="004B1C99">
      <w:pPr>
        <w:spacing w:before="100" w:beforeAutospacing="1" w:after="100" w:afterAutospacing="1" w:line="240" w:lineRule="auto"/>
        <w:rPr>
          <w:rFonts w:asciiTheme="majorHAnsi" w:eastAsia="Times New Roman" w:hAnsiTheme="majorHAnsi" w:cs="Times New Roman"/>
          <w:lang w:eastAsia="fr-FR"/>
        </w:rPr>
      </w:pPr>
      <w:r w:rsidRPr="00002358">
        <w:rPr>
          <w:rFonts w:asciiTheme="majorHAnsi" w:eastAsia="Times New Roman" w:hAnsiTheme="majorHAnsi" w:cs="Times New Roman"/>
          <w:b/>
          <w:bCs/>
          <w:lang w:eastAsia="fr-FR"/>
        </w:rPr>
        <w:t>D</w:t>
      </w:r>
      <w:r w:rsidRPr="00002358">
        <w:rPr>
          <w:rFonts w:asciiTheme="majorHAnsi" w:eastAsia="Times New Roman" w:hAnsiTheme="majorHAnsi" w:cs="Times New Roman"/>
          <w:lang w:eastAsia="fr-FR"/>
        </w:rPr>
        <w:t>éclaration mensuelle : lorsque le chiffre d'affaires est &gt; 1000000 DH</w:t>
      </w:r>
    </w:p>
    <w:p w:rsidR="004B1C99" w:rsidRPr="00002358" w:rsidRDefault="004B1C99" w:rsidP="004B1C99">
      <w:pPr>
        <w:spacing w:before="100" w:beforeAutospacing="1" w:after="100" w:afterAutospacing="1" w:line="240" w:lineRule="auto"/>
        <w:rPr>
          <w:rFonts w:ascii="Times New Roman" w:eastAsia="Times New Roman" w:hAnsi="Times New Roman" w:cs="Times New Roman"/>
          <w:lang w:eastAsia="fr-FR"/>
        </w:rPr>
      </w:pPr>
      <w:r w:rsidRPr="00002358">
        <w:rPr>
          <w:rFonts w:asciiTheme="majorHAnsi" w:eastAsia="Times New Roman" w:hAnsiTheme="majorHAnsi" w:cs="Times New Roman"/>
          <w:b/>
          <w:bCs/>
          <w:lang w:eastAsia="fr-FR"/>
        </w:rPr>
        <w:t>D</w:t>
      </w:r>
      <w:r w:rsidRPr="00002358">
        <w:rPr>
          <w:rFonts w:asciiTheme="majorHAnsi" w:eastAsia="Times New Roman" w:hAnsiTheme="majorHAnsi" w:cs="Times New Roman"/>
          <w:lang w:eastAsia="fr-FR"/>
        </w:rPr>
        <w:t>éclaration trimestrielle : lorsque le chiffre d'affaires est &lt; 1000000 DH</w:t>
      </w:r>
    </w:p>
    <w:p w:rsidR="004B1C99" w:rsidRPr="00002358" w:rsidRDefault="004B1C99" w:rsidP="004B1C99">
      <w:pPr>
        <w:spacing w:before="100" w:beforeAutospacing="1" w:after="100" w:afterAutospacing="1" w:line="240" w:lineRule="auto"/>
        <w:rPr>
          <w:rFonts w:ascii="Times New Roman" w:eastAsia="Times New Roman" w:hAnsi="Times New Roman" w:cs="Times New Roman"/>
          <w:color w:val="548DD4" w:themeColor="text2" w:themeTint="99"/>
          <w:lang w:eastAsia="fr-FR"/>
        </w:rPr>
      </w:pPr>
      <w:r w:rsidRPr="00002358">
        <w:rPr>
          <w:rFonts w:ascii="Times New Roman" w:eastAsia="Times New Roman" w:hAnsi="Times New Roman" w:cs="Times New Roman"/>
          <w:b/>
          <w:bCs/>
          <w:color w:val="548DD4" w:themeColor="text2" w:themeTint="99"/>
          <w:lang w:eastAsia="fr-FR"/>
        </w:rPr>
        <w:t xml:space="preserve">d. </w:t>
      </w:r>
      <w:r w:rsidRPr="00002358">
        <w:rPr>
          <w:rFonts w:ascii="Times New Roman" w:eastAsia="Times New Roman" w:hAnsi="Times New Roman" w:cs="Times New Roman"/>
          <w:b/>
          <w:bCs/>
          <w:color w:val="548DD4" w:themeColor="text2" w:themeTint="99"/>
          <w:u w:val="single"/>
          <w:lang w:eastAsia="fr-FR"/>
        </w:rPr>
        <w:t>Calcul de la TVA :</w:t>
      </w:r>
    </w:p>
    <w:p w:rsidR="004B1C99" w:rsidRPr="00002358" w:rsidRDefault="004B1C99" w:rsidP="004B1C99">
      <w:pPr>
        <w:spacing w:before="100" w:beforeAutospacing="1" w:after="100" w:afterAutospacing="1" w:line="240" w:lineRule="auto"/>
        <w:jc w:val="center"/>
        <w:rPr>
          <w:rFonts w:ascii="Times New Roman" w:eastAsia="Times New Roman" w:hAnsi="Times New Roman" w:cs="Times New Roman"/>
          <w:b/>
          <w:bCs/>
          <w:lang w:eastAsia="fr-FR"/>
        </w:rPr>
      </w:pPr>
      <w:r w:rsidRPr="00002358">
        <w:rPr>
          <w:rFonts w:ascii="Times New Roman" w:eastAsia="Times New Roman" w:hAnsi="Times New Roman" w:cs="Times New Roman"/>
          <w:b/>
          <w:bCs/>
          <w:lang w:eastAsia="fr-FR"/>
        </w:rPr>
        <w:t>Etat TVA due = Etat TVA facturé - Etat TVA récupérable</w:t>
      </w:r>
    </w:p>
    <w:p w:rsidR="004B1C99" w:rsidRDefault="004B1C99">
      <w:pPr>
        <w:rPr>
          <w:b/>
          <w:color w:val="548DD4" w:themeColor="text2" w:themeTint="99"/>
          <w:sz w:val="20"/>
          <w:szCs w:val="20"/>
          <w:u w:val="single"/>
        </w:rPr>
      </w:pPr>
    </w:p>
    <w:p w:rsidR="00002358" w:rsidRDefault="00002358">
      <w:pPr>
        <w:rPr>
          <w:b/>
          <w:color w:val="548DD4" w:themeColor="text2" w:themeTint="99"/>
          <w:sz w:val="20"/>
          <w:szCs w:val="20"/>
          <w:u w:val="single"/>
        </w:rPr>
      </w:pPr>
    </w:p>
    <w:p w:rsidR="00002358" w:rsidRDefault="00002358">
      <w:pPr>
        <w:rPr>
          <w:b/>
          <w:color w:val="548DD4" w:themeColor="text2" w:themeTint="99"/>
          <w:sz w:val="20"/>
          <w:szCs w:val="20"/>
          <w:u w:val="single"/>
        </w:rPr>
      </w:pPr>
    </w:p>
    <w:p w:rsidR="00002358" w:rsidRDefault="00002358">
      <w:pPr>
        <w:rPr>
          <w:b/>
          <w:color w:val="548DD4" w:themeColor="text2" w:themeTint="99"/>
          <w:sz w:val="20"/>
          <w:szCs w:val="20"/>
          <w:u w:val="single"/>
        </w:rPr>
      </w:pPr>
    </w:p>
    <w:p w:rsidR="00002358" w:rsidRPr="00002358" w:rsidRDefault="00002358">
      <w:pPr>
        <w:rPr>
          <w:b/>
          <w:color w:val="548DD4" w:themeColor="text2" w:themeTint="99"/>
          <w:sz w:val="20"/>
          <w:szCs w:val="20"/>
          <w:u w:val="single"/>
        </w:rPr>
      </w:pPr>
    </w:p>
    <w:p w:rsidR="004B1C99" w:rsidRPr="00002358" w:rsidRDefault="000E662D">
      <w:pPr>
        <w:rPr>
          <w:rFonts w:ascii="Times New Roman" w:hAnsi="Times New Roman" w:cs="Times New Roman"/>
          <w:b/>
          <w:color w:val="548DD4" w:themeColor="text2" w:themeTint="99"/>
          <w:u w:val="single"/>
        </w:rPr>
      </w:pPr>
      <w:r w:rsidRPr="00002358">
        <w:rPr>
          <w:b/>
          <w:color w:val="548DD4" w:themeColor="text2" w:themeTint="99"/>
          <w:sz w:val="20"/>
          <w:szCs w:val="20"/>
          <w:u w:val="single"/>
        </w:rPr>
        <w:t xml:space="preserve">  </w:t>
      </w:r>
      <w:r w:rsidRPr="00002358">
        <w:rPr>
          <w:rFonts w:ascii="Times New Roman" w:hAnsi="Times New Roman" w:cs="Times New Roman"/>
          <w:b/>
          <w:color w:val="FF0000"/>
          <w:u w:val="single"/>
        </w:rPr>
        <w:t xml:space="preserve">2) </w:t>
      </w:r>
      <w:r w:rsidR="004B1C99" w:rsidRPr="00002358">
        <w:rPr>
          <w:rFonts w:ascii="Times New Roman" w:hAnsi="Times New Roman" w:cs="Times New Roman"/>
          <w:b/>
          <w:color w:val="FF0000"/>
          <w:u w:val="single"/>
        </w:rPr>
        <w:t>L’impôt sur les sociétés</w:t>
      </w:r>
    </w:p>
    <w:p w:rsidR="004B1C99" w:rsidRPr="00002358" w:rsidRDefault="004B1C99" w:rsidP="004B1C99">
      <w:pPr>
        <w:spacing w:before="100" w:beforeAutospacing="1" w:after="100" w:afterAutospacing="1" w:line="240" w:lineRule="auto"/>
        <w:rPr>
          <w:rFonts w:ascii="Times New Roman" w:eastAsia="Times New Roman" w:hAnsi="Times New Roman" w:cs="Times New Roman"/>
          <w:color w:val="548DD4" w:themeColor="text2" w:themeTint="99"/>
          <w:lang w:eastAsia="fr-FR"/>
        </w:rPr>
      </w:pPr>
      <w:r w:rsidRPr="00002358">
        <w:rPr>
          <w:rFonts w:ascii="Times New Roman" w:eastAsia="Times New Roman" w:hAnsi="Times New Roman" w:cs="Times New Roman"/>
          <w:b/>
          <w:bCs/>
          <w:color w:val="548DD4" w:themeColor="text2" w:themeTint="99"/>
          <w:u w:val="single"/>
          <w:lang w:eastAsia="fr-FR"/>
        </w:rPr>
        <w:t xml:space="preserve">a. Définition : </w:t>
      </w:r>
    </w:p>
    <w:p w:rsidR="004B1C99" w:rsidRPr="00002358" w:rsidRDefault="004B1C99">
      <w:pPr>
        <w:rPr>
          <w:rFonts w:asciiTheme="majorHAnsi" w:hAnsiTheme="majorHAnsi"/>
        </w:rPr>
      </w:pPr>
      <w:r w:rsidRPr="00002358">
        <w:rPr>
          <w:rFonts w:asciiTheme="majorHAnsi" w:hAnsiTheme="majorHAnsi"/>
        </w:rPr>
        <w:t xml:space="preserve">Il s’agit d’un impôt qui s’applique aux sociétés </w:t>
      </w:r>
      <w:proofErr w:type="gramStart"/>
      <w:r w:rsidRPr="00002358">
        <w:rPr>
          <w:rFonts w:asciiTheme="majorHAnsi" w:hAnsiTheme="majorHAnsi"/>
        </w:rPr>
        <w:t>quels que soient leur forme et leur objet</w:t>
      </w:r>
      <w:proofErr w:type="gramEnd"/>
      <w:r w:rsidRPr="00002358">
        <w:rPr>
          <w:rFonts w:asciiTheme="majorHAnsi" w:hAnsiTheme="majorHAnsi"/>
        </w:rPr>
        <w:t xml:space="preserve"> à l’exclusion </w:t>
      </w:r>
    </w:p>
    <w:p w:rsidR="004B1C99" w:rsidRPr="00002358" w:rsidRDefault="004B1C99" w:rsidP="004B1C99">
      <w:pPr>
        <w:rPr>
          <w:rFonts w:asciiTheme="majorHAnsi" w:hAnsiTheme="majorHAnsi"/>
        </w:rPr>
      </w:pPr>
      <w:r w:rsidRPr="00002358">
        <w:rPr>
          <w:rFonts w:asciiTheme="majorHAnsi" w:hAnsiTheme="majorHAnsi"/>
          <w:bCs/>
        </w:rPr>
        <w:tab/>
      </w:r>
      <w:r w:rsidRPr="00002358">
        <w:rPr>
          <w:rFonts w:asciiTheme="majorHAnsi" w:hAnsiTheme="majorHAnsi"/>
          <w:bCs/>
        </w:rPr>
        <w:tab/>
        <w:t>- des SNC, SCS ne comprenant que  des personnes physiques ;</w:t>
      </w:r>
    </w:p>
    <w:p w:rsidR="004B1C99" w:rsidRPr="00002358" w:rsidRDefault="004B1C99" w:rsidP="004B1C99">
      <w:pPr>
        <w:rPr>
          <w:rFonts w:asciiTheme="majorHAnsi" w:hAnsiTheme="majorHAnsi"/>
        </w:rPr>
      </w:pPr>
      <w:r w:rsidRPr="00002358">
        <w:rPr>
          <w:rFonts w:asciiTheme="majorHAnsi" w:hAnsiTheme="majorHAnsi"/>
          <w:bCs/>
        </w:rPr>
        <w:tab/>
      </w:r>
      <w:r w:rsidRPr="00002358">
        <w:rPr>
          <w:rFonts w:asciiTheme="majorHAnsi" w:hAnsiTheme="majorHAnsi"/>
          <w:bCs/>
        </w:rPr>
        <w:tab/>
        <w:t>- des associations en participation ;</w:t>
      </w:r>
    </w:p>
    <w:p w:rsidR="004B1C99" w:rsidRPr="00002358" w:rsidRDefault="004B1C99" w:rsidP="004B1C99">
      <w:pPr>
        <w:rPr>
          <w:rFonts w:asciiTheme="majorHAnsi" w:hAnsiTheme="majorHAnsi"/>
        </w:rPr>
      </w:pPr>
      <w:r w:rsidRPr="00002358">
        <w:rPr>
          <w:rFonts w:asciiTheme="majorHAnsi" w:hAnsiTheme="majorHAnsi"/>
          <w:bCs/>
        </w:rPr>
        <w:tab/>
      </w:r>
      <w:r w:rsidRPr="00002358">
        <w:rPr>
          <w:rFonts w:asciiTheme="majorHAnsi" w:hAnsiTheme="majorHAnsi"/>
          <w:bCs/>
        </w:rPr>
        <w:tab/>
        <w:t>- des sociétés de fait ;</w:t>
      </w:r>
    </w:p>
    <w:p w:rsidR="004B1C99" w:rsidRPr="00002358" w:rsidRDefault="004B1C99" w:rsidP="004B1C99">
      <w:pPr>
        <w:rPr>
          <w:rFonts w:asciiTheme="majorHAnsi" w:hAnsiTheme="majorHAnsi"/>
        </w:rPr>
      </w:pPr>
      <w:r w:rsidRPr="00002358">
        <w:rPr>
          <w:rFonts w:asciiTheme="majorHAnsi" w:hAnsiTheme="majorHAnsi"/>
          <w:bCs/>
        </w:rPr>
        <w:tab/>
      </w:r>
      <w:r w:rsidRPr="00002358">
        <w:rPr>
          <w:rFonts w:asciiTheme="majorHAnsi" w:hAnsiTheme="majorHAnsi"/>
          <w:bCs/>
        </w:rPr>
        <w:tab/>
        <w:t>- des sociétés à objet immobilier ;</w:t>
      </w:r>
    </w:p>
    <w:p w:rsidR="004B1C99" w:rsidRPr="00002358" w:rsidRDefault="004B1C99" w:rsidP="004B1C99">
      <w:pPr>
        <w:rPr>
          <w:rFonts w:asciiTheme="majorHAnsi" w:hAnsiTheme="majorHAnsi"/>
        </w:rPr>
      </w:pPr>
      <w:r w:rsidRPr="00002358">
        <w:rPr>
          <w:rFonts w:asciiTheme="majorHAnsi" w:hAnsiTheme="majorHAnsi"/>
          <w:bCs/>
        </w:rPr>
        <w:tab/>
      </w:r>
      <w:r w:rsidRPr="00002358">
        <w:rPr>
          <w:rFonts w:asciiTheme="majorHAnsi" w:hAnsiTheme="majorHAnsi"/>
          <w:bCs/>
        </w:rPr>
        <w:tab/>
        <w:t>- des GIE</w:t>
      </w:r>
    </w:p>
    <w:p w:rsidR="004B1C99" w:rsidRPr="00002358" w:rsidRDefault="004B1C99" w:rsidP="004B1C99">
      <w:pPr>
        <w:spacing w:before="100" w:beforeAutospacing="1" w:after="100" w:afterAutospacing="1" w:line="240" w:lineRule="auto"/>
        <w:rPr>
          <w:rFonts w:asciiTheme="majorHAnsi" w:hAnsiTheme="majorHAnsi"/>
          <w:bCs/>
        </w:rPr>
      </w:pPr>
      <w:r w:rsidRPr="00002358">
        <w:rPr>
          <w:rFonts w:asciiTheme="majorHAnsi" w:hAnsiTheme="majorHAnsi"/>
          <w:bCs/>
        </w:rPr>
        <w:tab/>
        <w:t xml:space="preserve"> </w:t>
      </w:r>
      <w:r w:rsidRPr="00002358">
        <w:rPr>
          <w:rFonts w:asciiTheme="majorHAnsi" w:hAnsiTheme="majorHAnsi"/>
          <w:bCs/>
        </w:rPr>
        <w:sym w:font="Wingdings" w:char="00D8"/>
      </w:r>
      <w:r w:rsidRPr="00002358">
        <w:rPr>
          <w:rFonts w:asciiTheme="majorHAnsi" w:hAnsiTheme="majorHAnsi"/>
          <w:bCs/>
        </w:rPr>
        <w:t xml:space="preserve"> Les établissements publics et autres personnes morales qui se livrent à une exploitation ou à des opérations à caractère lucratif</w:t>
      </w:r>
    </w:p>
    <w:p w:rsidR="004B1C99" w:rsidRPr="00002358" w:rsidRDefault="004B1C99" w:rsidP="004B1C99">
      <w:pPr>
        <w:spacing w:before="100" w:beforeAutospacing="1" w:after="100" w:afterAutospacing="1" w:line="240" w:lineRule="auto"/>
        <w:rPr>
          <w:rFonts w:asciiTheme="majorHAnsi" w:hAnsiTheme="majorHAnsi"/>
          <w:bCs/>
        </w:rPr>
      </w:pPr>
      <w:r w:rsidRPr="00002358">
        <w:rPr>
          <w:rFonts w:asciiTheme="majorHAnsi" w:hAnsiTheme="majorHAnsi"/>
          <w:bCs/>
        </w:rPr>
        <w:t>Exonérations</w:t>
      </w:r>
    </w:p>
    <w:p w:rsidR="004B1C99" w:rsidRPr="00002358" w:rsidRDefault="004B1C99" w:rsidP="004B1C99">
      <w:pPr>
        <w:numPr>
          <w:ilvl w:val="0"/>
          <w:numId w:val="1"/>
        </w:numPr>
        <w:spacing w:before="100" w:beforeAutospacing="1" w:after="100" w:afterAutospacing="1" w:line="240" w:lineRule="auto"/>
        <w:rPr>
          <w:rFonts w:asciiTheme="majorHAnsi" w:hAnsiTheme="majorHAnsi"/>
          <w:bCs/>
        </w:rPr>
      </w:pPr>
      <w:r w:rsidRPr="00002358">
        <w:rPr>
          <w:rFonts w:asciiTheme="majorHAnsi" w:hAnsiTheme="majorHAnsi"/>
          <w:bCs/>
        </w:rPr>
        <w:t xml:space="preserve">Les </w:t>
      </w:r>
      <w:r w:rsidR="00002358">
        <w:rPr>
          <w:rFonts w:asciiTheme="majorHAnsi" w:hAnsiTheme="majorHAnsi"/>
          <w:bCs/>
        </w:rPr>
        <w:t xml:space="preserve">sociétés </w:t>
      </w:r>
      <w:r w:rsidRPr="00002358">
        <w:rPr>
          <w:rFonts w:asciiTheme="majorHAnsi" w:hAnsiTheme="majorHAnsi"/>
          <w:bCs/>
        </w:rPr>
        <w:t xml:space="preserve"> agricoles sont exo de 50% au titre des bénéfices provenant de certaines cultures </w:t>
      </w:r>
    </w:p>
    <w:p w:rsidR="004B1C99" w:rsidRPr="00002358" w:rsidRDefault="004B1C99" w:rsidP="004B1C99">
      <w:pPr>
        <w:numPr>
          <w:ilvl w:val="0"/>
          <w:numId w:val="1"/>
        </w:numPr>
        <w:spacing w:before="100" w:beforeAutospacing="1" w:after="100" w:afterAutospacing="1" w:line="240" w:lineRule="auto"/>
        <w:rPr>
          <w:rFonts w:asciiTheme="majorHAnsi" w:hAnsiTheme="majorHAnsi"/>
          <w:bCs/>
        </w:rPr>
      </w:pPr>
      <w:r w:rsidRPr="00002358">
        <w:rPr>
          <w:rFonts w:asciiTheme="majorHAnsi" w:hAnsiTheme="majorHAnsi"/>
          <w:bCs/>
        </w:rPr>
        <w:t>Les E/ses exportatrices de B/S et les E/ses hôtelières sont exo pendant les 5 premières années et bénéficient d’un taux réduit de 17,5% après</w:t>
      </w:r>
    </w:p>
    <w:p w:rsidR="004B1C99" w:rsidRPr="00002358" w:rsidRDefault="004B1C99" w:rsidP="004B1C99">
      <w:pPr>
        <w:spacing w:before="100" w:beforeAutospacing="1" w:after="100" w:afterAutospacing="1" w:line="240" w:lineRule="auto"/>
        <w:ind w:left="720"/>
        <w:rPr>
          <w:rFonts w:asciiTheme="majorHAnsi" w:hAnsiTheme="majorHAnsi"/>
          <w:bCs/>
        </w:rPr>
      </w:pPr>
    </w:p>
    <w:p w:rsidR="004B1C99" w:rsidRPr="00002358" w:rsidRDefault="004B1C99" w:rsidP="004B1C99">
      <w:pPr>
        <w:numPr>
          <w:ilvl w:val="0"/>
          <w:numId w:val="1"/>
        </w:numPr>
        <w:spacing w:before="100" w:beforeAutospacing="1" w:after="100" w:afterAutospacing="1" w:line="240" w:lineRule="auto"/>
        <w:rPr>
          <w:rFonts w:asciiTheme="majorHAnsi" w:hAnsiTheme="majorHAnsi"/>
          <w:bCs/>
        </w:rPr>
      </w:pPr>
      <w:r w:rsidRPr="00002358">
        <w:rPr>
          <w:rFonts w:asciiTheme="majorHAnsi" w:hAnsiTheme="majorHAnsi"/>
          <w:bCs/>
        </w:rPr>
        <w:t xml:space="preserve">Les entreprises artisanales, </w:t>
      </w:r>
      <w:r w:rsidR="00002358" w:rsidRPr="00002358">
        <w:rPr>
          <w:rFonts w:asciiTheme="majorHAnsi" w:hAnsiTheme="majorHAnsi"/>
          <w:bCs/>
        </w:rPr>
        <w:t>les établissements</w:t>
      </w:r>
      <w:r w:rsidRPr="00002358">
        <w:rPr>
          <w:rFonts w:asciiTheme="majorHAnsi" w:hAnsiTheme="majorHAnsi"/>
          <w:bCs/>
        </w:rPr>
        <w:t xml:space="preserve"> privés d’enseignement et de F.P ainsi que les E/ses qui s’installent dans des préfectures ou provinces fixées par décret sont soumises au taux réduit de 17,5% pendant les 5 premières années.</w:t>
      </w:r>
    </w:p>
    <w:p w:rsidR="004B1C99" w:rsidRPr="00002358" w:rsidRDefault="004B1C99" w:rsidP="004B1C99">
      <w:pPr>
        <w:pStyle w:val="Paragraphedeliste"/>
        <w:rPr>
          <w:b/>
          <w:bCs/>
          <w:sz w:val="20"/>
          <w:szCs w:val="20"/>
        </w:rPr>
      </w:pPr>
    </w:p>
    <w:p w:rsidR="004B1C99" w:rsidRPr="00002358" w:rsidRDefault="000F1FFA" w:rsidP="00002358">
      <w:pPr>
        <w:spacing w:before="100" w:beforeAutospacing="1" w:after="100" w:afterAutospacing="1" w:line="240" w:lineRule="auto"/>
        <w:rPr>
          <w:rFonts w:ascii="Times New Roman" w:hAnsi="Times New Roman" w:cs="Times New Roman"/>
          <w:b/>
          <w:bCs/>
          <w:color w:val="548DD4" w:themeColor="text2" w:themeTint="99"/>
          <w:sz w:val="20"/>
          <w:szCs w:val="20"/>
        </w:rPr>
      </w:pPr>
      <w:proofErr w:type="gramStart"/>
      <w:r w:rsidRPr="00002358">
        <w:rPr>
          <w:b/>
          <w:bCs/>
          <w:color w:val="548DD4" w:themeColor="text2" w:themeTint="99"/>
          <w:sz w:val="20"/>
          <w:szCs w:val="20"/>
          <w:u w:val="single"/>
        </w:rPr>
        <w:t>b</w:t>
      </w:r>
      <w:proofErr w:type="gramEnd"/>
      <w:r w:rsidRPr="00002358">
        <w:rPr>
          <w:b/>
          <w:bCs/>
          <w:color w:val="548DD4" w:themeColor="text2" w:themeTint="99"/>
          <w:sz w:val="20"/>
          <w:szCs w:val="20"/>
          <w:u w:val="single"/>
        </w:rPr>
        <w:t xml:space="preserve">  </w:t>
      </w:r>
      <w:r w:rsidR="004B1C99" w:rsidRPr="00002358">
        <w:rPr>
          <w:rFonts w:ascii="Times New Roman" w:hAnsi="Times New Roman" w:cs="Times New Roman"/>
          <w:b/>
          <w:bCs/>
          <w:color w:val="548DD4" w:themeColor="text2" w:themeTint="99"/>
          <w:u w:val="single"/>
        </w:rPr>
        <w:t>Détermination de la base imposable</w:t>
      </w:r>
    </w:p>
    <w:p w:rsidR="004B1C99" w:rsidRPr="00002358" w:rsidRDefault="004B1C99" w:rsidP="004B1C99">
      <w:pPr>
        <w:pStyle w:val="Paragraphedeliste"/>
        <w:rPr>
          <w:b/>
          <w:bCs/>
          <w:sz w:val="20"/>
          <w:szCs w:val="20"/>
        </w:rPr>
      </w:pPr>
    </w:p>
    <w:p w:rsidR="004B1C99" w:rsidRPr="00002358" w:rsidRDefault="004B1C99" w:rsidP="004B1C99">
      <w:pPr>
        <w:numPr>
          <w:ilvl w:val="0"/>
          <w:numId w:val="1"/>
        </w:numPr>
        <w:spacing w:before="100" w:beforeAutospacing="1" w:after="100" w:afterAutospacing="1" w:line="240" w:lineRule="auto"/>
        <w:rPr>
          <w:b/>
          <w:bCs/>
        </w:rPr>
      </w:pPr>
      <w:r w:rsidRPr="00002358">
        <w:rPr>
          <w:b/>
          <w:bCs/>
        </w:rPr>
        <w:t>R.F = R.C  +  Réintégrations – Déductions</w:t>
      </w:r>
    </w:p>
    <w:p w:rsidR="004B1C99" w:rsidRPr="00002358" w:rsidRDefault="000F1FFA" w:rsidP="00002358">
      <w:pPr>
        <w:ind w:left="360"/>
        <w:rPr>
          <w:rFonts w:ascii="Times New Roman" w:hAnsi="Times New Roman" w:cs="Times New Roman"/>
          <w:b/>
          <w:bCs/>
          <w:color w:val="B2A1C7" w:themeColor="accent4" w:themeTint="99"/>
        </w:rPr>
      </w:pPr>
      <w:r w:rsidRPr="00002358">
        <w:rPr>
          <w:rFonts w:ascii="Times New Roman" w:hAnsi="Times New Roman" w:cs="Times New Roman"/>
          <w:b/>
          <w:bCs/>
          <w:color w:val="B2A1C7" w:themeColor="accent4" w:themeTint="99"/>
        </w:rPr>
        <w:t>b</w:t>
      </w:r>
      <w:r w:rsidRPr="00002358">
        <w:rPr>
          <w:rFonts w:ascii="Times New Roman" w:hAnsi="Times New Roman" w:cs="Times New Roman"/>
          <w:b/>
          <w:bCs/>
          <w:color w:val="B2A1C7" w:themeColor="accent4" w:themeTint="99"/>
          <w:lang w:val="en-US"/>
        </w:rPr>
        <w:t>-1</w:t>
      </w:r>
      <w:r w:rsidRPr="00002358">
        <w:rPr>
          <w:rFonts w:ascii="Times New Roman" w:hAnsi="Times New Roman" w:cs="Times New Roman"/>
          <w:b/>
          <w:bCs/>
          <w:color w:val="B2A1C7" w:themeColor="accent4" w:themeTint="99"/>
        </w:rPr>
        <w:t xml:space="preserve">   </w:t>
      </w:r>
      <w:r w:rsidR="004B1C99" w:rsidRPr="00002358">
        <w:rPr>
          <w:rFonts w:ascii="Times New Roman" w:hAnsi="Times New Roman" w:cs="Times New Roman"/>
          <w:b/>
          <w:bCs/>
          <w:color w:val="B2A1C7" w:themeColor="accent4" w:themeTint="99"/>
        </w:rPr>
        <w:t>Produits imposables</w:t>
      </w:r>
    </w:p>
    <w:p w:rsidR="004B1C99" w:rsidRPr="00002358" w:rsidRDefault="004B1C99" w:rsidP="004B1C99">
      <w:pPr>
        <w:numPr>
          <w:ilvl w:val="0"/>
          <w:numId w:val="1"/>
        </w:numPr>
        <w:spacing w:before="100" w:beforeAutospacing="1" w:after="100" w:afterAutospacing="1" w:line="240" w:lineRule="auto"/>
        <w:rPr>
          <w:rFonts w:asciiTheme="majorHAnsi" w:hAnsiTheme="majorHAnsi"/>
          <w:bCs/>
        </w:rPr>
      </w:pPr>
      <w:r w:rsidRPr="00002358">
        <w:rPr>
          <w:rFonts w:asciiTheme="majorHAnsi" w:hAnsiTheme="majorHAnsi"/>
          <w:bCs/>
        </w:rPr>
        <w:t>Le chiffre d’affaires = Prix * quantité vendue</w:t>
      </w:r>
    </w:p>
    <w:p w:rsidR="004B1C99" w:rsidRPr="00002358" w:rsidRDefault="004B1C99" w:rsidP="004B1C99">
      <w:pPr>
        <w:numPr>
          <w:ilvl w:val="0"/>
          <w:numId w:val="1"/>
        </w:numPr>
        <w:spacing w:before="100" w:beforeAutospacing="1" w:after="100" w:afterAutospacing="1" w:line="240" w:lineRule="auto"/>
        <w:rPr>
          <w:rFonts w:asciiTheme="majorHAnsi" w:hAnsiTheme="majorHAnsi"/>
          <w:bCs/>
        </w:rPr>
      </w:pPr>
      <w:r w:rsidRPr="00002358">
        <w:rPr>
          <w:rFonts w:asciiTheme="majorHAnsi" w:hAnsiTheme="majorHAnsi"/>
          <w:bCs/>
        </w:rPr>
        <w:t>La variation des stocks de produits, de services et de travaux en cours,</w:t>
      </w:r>
    </w:p>
    <w:p w:rsidR="004B1C99" w:rsidRPr="00002358" w:rsidRDefault="004B1C99" w:rsidP="004B1C99">
      <w:pPr>
        <w:numPr>
          <w:ilvl w:val="0"/>
          <w:numId w:val="1"/>
        </w:numPr>
        <w:spacing w:before="100" w:beforeAutospacing="1" w:after="100" w:afterAutospacing="1" w:line="240" w:lineRule="auto"/>
        <w:rPr>
          <w:rFonts w:asciiTheme="majorHAnsi" w:hAnsiTheme="majorHAnsi"/>
          <w:bCs/>
        </w:rPr>
      </w:pPr>
      <w:r w:rsidRPr="00002358">
        <w:rPr>
          <w:rFonts w:asciiTheme="majorHAnsi" w:hAnsiTheme="majorHAnsi"/>
          <w:bCs/>
        </w:rPr>
        <w:t>Les produits accessoires </w:t>
      </w:r>
    </w:p>
    <w:p w:rsidR="004B1C99" w:rsidRPr="00002358" w:rsidRDefault="004B1C99" w:rsidP="004B1C99">
      <w:pPr>
        <w:numPr>
          <w:ilvl w:val="0"/>
          <w:numId w:val="1"/>
        </w:numPr>
        <w:spacing w:before="100" w:beforeAutospacing="1" w:after="100" w:afterAutospacing="1" w:line="240" w:lineRule="auto"/>
        <w:rPr>
          <w:rFonts w:asciiTheme="majorHAnsi" w:hAnsiTheme="majorHAnsi"/>
          <w:bCs/>
        </w:rPr>
      </w:pPr>
      <w:r w:rsidRPr="00002358">
        <w:rPr>
          <w:rFonts w:asciiTheme="majorHAnsi" w:hAnsiTheme="majorHAnsi"/>
          <w:bCs/>
        </w:rPr>
        <w:t>Les produits financiers </w:t>
      </w:r>
    </w:p>
    <w:p w:rsidR="004B1C99" w:rsidRPr="00002358" w:rsidRDefault="004B1C99" w:rsidP="004B1C99">
      <w:pPr>
        <w:numPr>
          <w:ilvl w:val="0"/>
          <w:numId w:val="1"/>
        </w:numPr>
        <w:spacing w:before="100" w:beforeAutospacing="1" w:after="100" w:afterAutospacing="1" w:line="240" w:lineRule="auto"/>
        <w:rPr>
          <w:rFonts w:asciiTheme="majorHAnsi" w:hAnsiTheme="majorHAnsi"/>
          <w:bCs/>
        </w:rPr>
      </w:pPr>
      <w:r w:rsidRPr="00002358">
        <w:rPr>
          <w:rFonts w:asciiTheme="majorHAnsi" w:hAnsiTheme="majorHAnsi"/>
          <w:bCs/>
        </w:rPr>
        <w:t>Les immobilisations produites par l’entreprise pour elle même,</w:t>
      </w:r>
    </w:p>
    <w:p w:rsidR="004B1C99" w:rsidRDefault="004B1C99" w:rsidP="004B1C99">
      <w:pPr>
        <w:numPr>
          <w:ilvl w:val="0"/>
          <w:numId w:val="1"/>
        </w:numPr>
        <w:spacing w:before="100" w:beforeAutospacing="1" w:after="100" w:afterAutospacing="1" w:line="240" w:lineRule="auto"/>
        <w:rPr>
          <w:rFonts w:asciiTheme="majorHAnsi" w:hAnsiTheme="majorHAnsi"/>
          <w:bCs/>
        </w:rPr>
      </w:pPr>
      <w:r w:rsidRPr="00002358">
        <w:rPr>
          <w:rFonts w:asciiTheme="majorHAnsi" w:hAnsiTheme="majorHAnsi"/>
          <w:bCs/>
        </w:rPr>
        <w:t>Les subventions d’exploitation reçues de l’exercice ou les exercices antérieurs</w:t>
      </w:r>
    </w:p>
    <w:p w:rsidR="00002358" w:rsidRDefault="00002358" w:rsidP="00002358">
      <w:pPr>
        <w:spacing w:before="100" w:beforeAutospacing="1" w:after="100" w:afterAutospacing="1" w:line="240" w:lineRule="auto"/>
        <w:rPr>
          <w:rFonts w:asciiTheme="majorHAnsi" w:hAnsiTheme="majorHAnsi"/>
          <w:bCs/>
        </w:rPr>
      </w:pPr>
    </w:p>
    <w:p w:rsidR="00002358" w:rsidRPr="00002358" w:rsidRDefault="00002358" w:rsidP="00002358">
      <w:pPr>
        <w:spacing w:before="100" w:beforeAutospacing="1" w:after="100" w:afterAutospacing="1" w:line="240" w:lineRule="auto"/>
        <w:rPr>
          <w:rFonts w:asciiTheme="majorHAnsi" w:hAnsiTheme="majorHAnsi"/>
          <w:bCs/>
        </w:rPr>
      </w:pPr>
    </w:p>
    <w:p w:rsidR="004B1C99" w:rsidRPr="00002358" w:rsidRDefault="00002358" w:rsidP="004B1C99">
      <w:pPr>
        <w:spacing w:before="100" w:beforeAutospacing="1" w:after="100" w:afterAutospacing="1" w:line="240" w:lineRule="auto"/>
        <w:rPr>
          <w:rFonts w:ascii="Times New Roman" w:hAnsi="Times New Roman" w:cs="Times New Roman"/>
          <w:b/>
          <w:bCs/>
          <w:color w:val="B2A1C7" w:themeColor="accent4" w:themeTint="99"/>
        </w:rPr>
      </w:pPr>
      <w:r>
        <w:rPr>
          <w:rFonts w:ascii="Times New Roman" w:hAnsi="Times New Roman" w:cs="Times New Roman"/>
          <w:b/>
          <w:bCs/>
          <w:color w:val="B2A1C7" w:themeColor="accent4" w:themeTint="99"/>
        </w:rPr>
        <w:t xml:space="preserve">   </w:t>
      </w:r>
      <w:r w:rsidR="000F1FFA" w:rsidRPr="00002358">
        <w:rPr>
          <w:rFonts w:ascii="Times New Roman" w:hAnsi="Times New Roman" w:cs="Times New Roman"/>
          <w:b/>
          <w:bCs/>
          <w:color w:val="B2A1C7" w:themeColor="accent4" w:themeTint="99"/>
        </w:rPr>
        <w:t xml:space="preserve">    b</w:t>
      </w:r>
      <w:r w:rsidR="000F1FFA" w:rsidRPr="00002358">
        <w:rPr>
          <w:rFonts w:ascii="Times New Roman" w:hAnsi="Times New Roman" w:cs="Times New Roman"/>
          <w:b/>
          <w:bCs/>
          <w:color w:val="B2A1C7" w:themeColor="accent4" w:themeTint="99"/>
          <w:lang w:val="en-US"/>
        </w:rPr>
        <w:t>-2</w:t>
      </w:r>
      <w:r w:rsidR="000F1FFA" w:rsidRPr="00002358">
        <w:rPr>
          <w:rFonts w:ascii="Times New Roman" w:hAnsi="Times New Roman" w:cs="Times New Roman"/>
          <w:b/>
          <w:bCs/>
          <w:color w:val="B2A1C7" w:themeColor="accent4" w:themeTint="99"/>
        </w:rPr>
        <w:t xml:space="preserve">       </w:t>
      </w:r>
      <w:r w:rsidR="004B1C99" w:rsidRPr="00002358">
        <w:rPr>
          <w:rFonts w:ascii="Times New Roman" w:hAnsi="Times New Roman" w:cs="Times New Roman"/>
          <w:b/>
          <w:bCs/>
          <w:color w:val="B2A1C7" w:themeColor="accent4" w:themeTint="99"/>
        </w:rPr>
        <w:t>Les charges déductibles</w:t>
      </w:r>
    </w:p>
    <w:p w:rsidR="004B1C99" w:rsidRPr="00002358" w:rsidRDefault="004B1C99" w:rsidP="004B1C99">
      <w:pPr>
        <w:numPr>
          <w:ilvl w:val="0"/>
          <w:numId w:val="2"/>
        </w:numPr>
        <w:spacing w:before="100" w:beforeAutospacing="1" w:after="100" w:afterAutospacing="1" w:line="240" w:lineRule="auto"/>
        <w:rPr>
          <w:rFonts w:asciiTheme="majorHAnsi" w:hAnsiTheme="majorHAnsi"/>
          <w:bCs/>
        </w:rPr>
      </w:pPr>
      <w:r w:rsidRPr="00002358">
        <w:rPr>
          <w:rFonts w:asciiTheme="majorHAnsi" w:hAnsiTheme="majorHAnsi"/>
          <w:bCs/>
        </w:rPr>
        <w:t xml:space="preserve">Les achats de matières et produits </w:t>
      </w:r>
    </w:p>
    <w:p w:rsidR="004B1C99" w:rsidRPr="00002358" w:rsidRDefault="004B1C99" w:rsidP="004B1C99">
      <w:pPr>
        <w:numPr>
          <w:ilvl w:val="0"/>
          <w:numId w:val="2"/>
        </w:numPr>
        <w:spacing w:before="100" w:beforeAutospacing="1" w:after="100" w:afterAutospacing="1" w:line="240" w:lineRule="auto"/>
        <w:rPr>
          <w:rFonts w:asciiTheme="majorHAnsi" w:hAnsiTheme="majorHAnsi"/>
          <w:bCs/>
        </w:rPr>
      </w:pPr>
      <w:r w:rsidRPr="00002358">
        <w:rPr>
          <w:rFonts w:asciiTheme="majorHAnsi" w:hAnsiTheme="majorHAnsi"/>
          <w:bCs/>
        </w:rPr>
        <w:t xml:space="preserve">Les frais de personnel et de main d’œuvre </w:t>
      </w:r>
    </w:p>
    <w:p w:rsidR="004B1C99" w:rsidRPr="00002358" w:rsidRDefault="004B1C99" w:rsidP="004B1C99">
      <w:pPr>
        <w:numPr>
          <w:ilvl w:val="0"/>
          <w:numId w:val="2"/>
        </w:numPr>
        <w:spacing w:before="100" w:beforeAutospacing="1" w:after="100" w:afterAutospacing="1" w:line="240" w:lineRule="auto"/>
        <w:rPr>
          <w:rFonts w:asciiTheme="majorHAnsi" w:hAnsiTheme="majorHAnsi"/>
          <w:bCs/>
        </w:rPr>
      </w:pPr>
      <w:r w:rsidRPr="00002358">
        <w:rPr>
          <w:rFonts w:asciiTheme="majorHAnsi" w:hAnsiTheme="majorHAnsi"/>
          <w:bCs/>
        </w:rPr>
        <w:t>Les frais généraux : Les loyers, les redevances, Les frais d’assurance et de publicité, les cadeaux publicitaires </w:t>
      </w:r>
    </w:p>
    <w:p w:rsidR="004B1C99" w:rsidRPr="00002358" w:rsidRDefault="004B1C99" w:rsidP="004B1C99">
      <w:pPr>
        <w:numPr>
          <w:ilvl w:val="0"/>
          <w:numId w:val="2"/>
        </w:numPr>
        <w:spacing w:before="100" w:beforeAutospacing="1" w:after="100" w:afterAutospacing="1" w:line="240" w:lineRule="auto"/>
        <w:rPr>
          <w:rFonts w:asciiTheme="majorHAnsi" w:hAnsiTheme="majorHAnsi"/>
          <w:bCs/>
        </w:rPr>
      </w:pPr>
      <w:r w:rsidRPr="00002358">
        <w:rPr>
          <w:rFonts w:asciiTheme="majorHAnsi" w:hAnsiTheme="majorHAnsi"/>
          <w:bCs/>
        </w:rPr>
        <w:t xml:space="preserve">Les frais d’établissements </w:t>
      </w:r>
    </w:p>
    <w:p w:rsidR="004B1C99" w:rsidRPr="00002358" w:rsidRDefault="004B1C99" w:rsidP="004B1C99">
      <w:pPr>
        <w:numPr>
          <w:ilvl w:val="0"/>
          <w:numId w:val="2"/>
        </w:numPr>
        <w:spacing w:before="100" w:beforeAutospacing="1" w:after="100" w:afterAutospacing="1" w:line="240" w:lineRule="auto"/>
        <w:rPr>
          <w:rFonts w:asciiTheme="majorHAnsi" w:hAnsiTheme="majorHAnsi"/>
          <w:bCs/>
        </w:rPr>
      </w:pPr>
      <w:r w:rsidRPr="00002358">
        <w:rPr>
          <w:rFonts w:asciiTheme="majorHAnsi" w:hAnsiTheme="majorHAnsi"/>
          <w:bCs/>
        </w:rPr>
        <w:t xml:space="preserve"> Les impôts et taxes. </w:t>
      </w:r>
    </w:p>
    <w:p w:rsidR="004B1C99" w:rsidRPr="00802994" w:rsidRDefault="004B1C99" w:rsidP="00802994">
      <w:pPr>
        <w:pStyle w:val="Paragraphedeliste"/>
        <w:numPr>
          <w:ilvl w:val="0"/>
          <w:numId w:val="2"/>
        </w:numPr>
        <w:spacing w:before="100" w:beforeAutospacing="1" w:after="100" w:afterAutospacing="1" w:line="240" w:lineRule="auto"/>
        <w:rPr>
          <w:rFonts w:asciiTheme="majorHAnsi" w:hAnsiTheme="majorHAnsi"/>
          <w:bCs/>
        </w:rPr>
      </w:pPr>
      <w:r w:rsidRPr="00802994">
        <w:rPr>
          <w:rFonts w:asciiTheme="majorHAnsi" w:hAnsiTheme="majorHAnsi"/>
          <w:bCs/>
        </w:rPr>
        <w:t>Les amortissements</w:t>
      </w:r>
    </w:p>
    <w:p w:rsidR="004B1C99" w:rsidRPr="00002358" w:rsidRDefault="004B1C99" w:rsidP="004B1C99">
      <w:pPr>
        <w:spacing w:before="100" w:beforeAutospacing="1" w:after="100" w:afterAutospacing="1" w:line="240" w:lineRule="auto"/>
        <w:rPr>
          <w:rFonts w:asciiTheme="majorHAnsi" w:hAnsiTheme="majorHAnsi"/>
          <w:bCs/>
        </w:rPr>
      </w:pPr>
    </w:p>
    <w:p w:rsidR="004B1C99" w:rsidRPr="00802994" w:rsidRDefault="000E662D" w:rsidP="004B1C99">
      <w:pPr>
        <w:spacing w:before="100" w:beforeAutospacing="1" w:after="100" w:afterAutospacing="1" w:line="240" w:lineRule="auto"/>
        <w:rPr>
          <w:rFonts w:ascii="Times New Roman" w:hAnsi="Times New Roman" w:cs="Times New Roman"/>
          <w:b/>
          <w:bCs/>
          <w:color w:val="B2A1C7" w:themeColor="accent4" w:themeTint="99"/>
        </w:rPr>
      </w:pPr>
      <w:r w:rsidRPr="00802994">
        <w:rPr>
          <w:rFonts w:ascii="Times New Roman" w:hAnsi="Times New Roman" w:cs="Times New Roman"/>
          <w:b/>
          <w:bCs/>
          <w:color w:val="B2A1C7" w:themeColor="accent4" w:themeTint="99"/>
        </w:rPr>
        <w:t xml:space="preserve">         b</w:t>
      </w:r>
      <w:r w:rsidRPr="00802994">
        <w:rPr>
          <w:rFonts w:ascii="Times New Roman" w:hAnsi="Times New Roman" w:cs="Times New Roman"/>
          <w:b/>
          <w:bCs/>
          <w:color w:val="B2A1C7" w:themeColor="accent4" w:themeTint="99"/>
          <w:lang w:val="en-US"/>
        </w:rPr>
        <w:t>-3</w:t>
      </w:r>
      <w:r w:rsidRPr="00802994">
        <w:rPr>
          <w:rFonts w:ascii="Times New Roman" w:hAnsi="Times New Roman" w:cs="Times New Roman"/>
          <w:b/>
          <w:bCs/>
          <w:color w:val="B2A1C7" w:themeColor="accent4" w:themeTint="99"/>
        </w:rPr>
        <w:t xml:space="preserve">       </w:t>
      </w:r>
      <w:r w:rsidR="004B1C99" w:rsidRPr="00802994">
        <w:rPr>
          <w:rFonts w:ascii="Times New Roman" w:hAnsi="Times New Roman" w:cs="Times New Roman"/>
          <w:b/>
          <w:bCs/>
          <w:color w:val="B2A1C7" w:themeColor="accent4" w:themeTint="99"/>
        </w:rPr>
        <w:t>Les charges non déductibles</w:t>
      </w:r>
    </w:p>
    <w:p w:rsidR="004B1C99" w:rsidRPr="00002358" w:rsidRDefault="004B1C99" w:rsidP="004B1C99">
      <w:pPr>
        <w:spacing w:before="100" w:beforeAutospacing="1" w:after="100" w:afterAutospacing="1" w:line="240" w:lineRule="auto"/>
        <w:rPr>
          <w:b/>
          <w:bCs/>
          <w:sz w:val="20"/>
          <w:szCs w:val="20"/>
        </w:rPr>
      </w:pPr>
    </w:p>
    <w:p w:rsidR="004B1C99" w:rsidRPr="00802994" w:rsidRDefault="004B1C99" w:rsidP="004B1C99">
      <w:pPr>
        <w:spacing w:before="100" w:beforeAutospacing="1" w:after="100" w:afterAutospacing="1" w:line="240" w:lineRule="auto"/>
        <w:rPr>
          <w:rFonts w:asciiTheme="majorHAnsi" w:hAnsiTheme="majorHAnsi"/>
          <w:bCs/>
        </w:rPr>
      </w:pPr>
      <w:r w:rsidRPr="00802994">
        <w:rPr>
          <w:rFonts w:asciiTheme="majorHAnsi" w:hAnsiTheme="majorHAnsi"/>
          <w:bCs/>
        </w:rPr>
        <w:t xml:space="preserve">Il </w:t>
      </w:r>
      <w:proofErr w:type="gramStart"/>
      <w:r w:rsidRPr="00802994">
        <w:rPr>
          <w:rFonts w:asciiTheme="majorHAnsi" w:hAnsiTheme="majorHAnsi"/>
          <w:bCs/>
        </w:rPr>
        <w:t>s ’agit</w:t>
      </w:r>
      <w:proofErr w:type="gramEnd"/>
      <w:r w:rsidRPr="00802994">
        <w:rPr>
          <w:rFonts w:asciiTheme="majorHAnsi" w:hAnsiTheme="majorHAnsi"/>
          <w:bCs/>
        </w:rPr>
        <w:t xml:space="preserve"> des Amendes, pénalités et majorations de toutes nature notamment pour infraction en matière:</w:t>
      </w:r>
    </w:p>
    <w:p w:rsidR="004B1C99" w:rsidRPr="00802994" w:rsidRDefault="004B1C99" w:rsidP="004B1C99">
      <w:pPr>
        <w:numPr>
          <w:ilvl w:val="0"/>
          <w:numId w:val="3"/>
        </w:numPr>
        <w:spacing w:before="100" w:beforeAutospacing="1" w:after="100" w:afterAutospacing="1" w:line="240" w:lineRule="auto"/>
        <w:rPr>
          <w:rFonts w:asciiTheme="majorHAnsi" w:hAnsiTheme="majorHAnsi"/>
          <w:bCs/>
        </w:rPr>
      </w:pPr>
      <w:r w:rsidRPr="00802994">
        <w:rPr>
          <w:rFonts w:asciiTheme="majorHAnsi" w:hAnsiTheme="majorHAnsi"/>
          <w:bCs/>
        </w:rPr>
        <w:t xml:space="preserve"> </w:t>
      </w:r>
      <w:r w:rsidR="00802994" w:rsidRPr="00802994">
        <w:rPr>
          <w:rFonts w:asciiTheme="majorHAnsi" w:hAnsiTheme="majorHAnsi"/>
          <w:bCs/>
        </w:rPr>
        <w:t>D’assiette</w:t>
      </w:r>
      <w:r w:rsidRPr="00802994">
        <w:rPr>
          <w:rFonts w:asciiTheme="majorHAnsi" w:hAnsiTheme="majorHAnsi"/>
          <w:bCs/>
        </w:rPr>
        <w:t xml:space="preserve"> des impôts directs et indirects, </w:t>
      </w:r>
    </w:p>
    <w:p w:rsidR="004B1C99" w:rsidRPr="00802994" w:rsidRDefault="004B1C99" w:rsidP="004B1C99">
      <w:pPr>
        <w:numPr>
          <w:ilvl w:val="0"/>
          <w:numId w:val="3"/>
        </w:numPr>
        <w:spacing w:before="100" w:beforeAutospacing="1" w:after="100" w:afterAutospacing="1" w:line="240" w:lineRule="auto"/>
        <w:rPr>
          <w:rFonts w:asciiTheme="majorHAnsi" w:hAnsiTheme="majorHAnsi"/>
          <w:bCs/>
        </w:rPr>
      </w:pPr>
      <w:r w:rsidRPr="00802994">
        <w:rPr>
          <w:rFonts w:asciiTheme="majorHAnsi" w:hAnsiTheme="majorHAnsi"/>
          <w:bCs/>
        </w:rPr>
        <w:t xml:space="preserve">De paiement tardif desdits impôts, </w:t>
      </w:r>
    </w:p>
    <w:p w:rsidR="004B1C99" w:rsidRPr="00802994" w:rsidRDefault="004B1C99" w:rsidP="004B1C99">
      <w:pPr>
        <w:numPr>
          <w:ilvl w:val="0"/>
          <w:numId w:val="3"/>
        </w:numPr>
        <w:spacing w:before="100" w:beforeAutospacing="1" w:after="100" w:afterAutospacing="1" w:line="240" w:lineRule="auto"/>
        <w:rPr>
          <w:rFonts w:asciiTheme="majorHAnsi" w:hAnsiTheme="majorHAnsi"/>
          <w:bCs/>
        </w:rPr>
      </w:pPr>
      <w:r w:rsidRPr="00802994">
        <w:rPr>
          <w:rFonts w:asciiTheme="majorHAnsi" w:hAnsiTheme="majorHAnsi"/>
          <w:bCs/>
        </w:rPr>
        <w:t xml:space="preserve">De la législation du travail, </w:t>
      </w:r>
    </w:p>
    <w:p w:rsidR="004B1C99" w:rsidRPr="00802994" w:rsidRDefault="004B1C99" w:rsidP="004B1C99">
      <w:pPr>
        <w:numPr>
          <w:ilvl w:val="0"/>
          <w:numId w:val="3"/>
        </w:numPr>
        <w:spacing w:before="100" w:beforeAutospacing="1" w:after="100" w:afterAutospacing="1" w:line="240" w:lineRule="auto"/>
        <w:rPr>
          <w:rFonts w:asciiTheme="majorHAnsi" w:hAnsiTheme="majorHAnsi"/>
          <w:bCs/>
        </w:rPr>
      </w:pPr>
      <w:r w:rsidRPr="00802994">
        <w:rPr>
          <w:rFonts w:asciiTheme="majorHAnsi" w:hAnsiTheme="majorHAnsi"/>
          <w:bCs/>
        </w:rPr>
        <w:t xml:space="preserve">De réglementation de contrôle des changes </w:t>
      </w:r>
    </w:p>
    <w:p w:rsidR="004B1C99" w:rsidRPr="00802994" w:rsidRDefault="004B1C99" w:rsidP="004B1C99">
      <w:pPr>
        <w:numPr>
          <w:ilvl w:val="0"/>
          <w:numId w:val="3"/>
        </w:numPr>
        <w:spacing w:before="100" w:beforeAutospacing="1" w:after="100" w:afterAutospacing="1" w:line="240" w:lineRule="auto"/>
        <w:rPr>
          <w:rFonts w:asciiTheme="majorHAnsi" w:hAnsiTheme="majorHAnsi"/>
          <w:bCs/>
        </w:rPr>
      </w:pPr>
      <w:r w:rsidRPr="00802994">
        <w:rPr>
          <w:rFonts w:asciiTheme="majorHAnsi" w:hAnsiTheme="majorHAnsi"/>
          <w:bCs/>
        </w:rPr>
        <w:t xml:space="preserve">De réglementation de circulation, </w:t>
      </w:r>
    </w:p>
    <w:p w:rsidR="004B1C99" w:rsidRPr="00802994" w:rsidRDefault="004B1C99" w:rsidP="004B1C99">
      <w:pPr>
        <w:numPr>
          <w:ilvl w:val="0"/>
          <w:numId w:val="3"/>
        </w:numPr>
        <w:spacing w:before="100" w:beforeAutospacing="1" w:after="100" w:afterAutospacing="1" w:line="240" w:lineRule="auto"/>
        <w:rPr>
          <w:rFonts w:asciiTheme="majorHAnsi" w:hAnsiTheme="majorHAnsi"/>
          <w:bCs/>
        </w:rPr>
      </w:pPr>
      <w:r w:rsidRPr="00802994">
        <w:rPr>
          <w:rFonts w:asciiTheme="majorHAnsi" w:hAnsiTheme="majorHAnsi"/>
          <w:bCs/>
        </w:rPr>
        <w:t>De réglementation de contrôle de prix.</w:t>
      </w:r>
    </w:p>
    <w:p w:rsidR="000E662D" w:rsidRPr="00002358" w:rsidRDefault="00802994" w:rsidP="000E662D">
      <w:pPr>
        <w:spacing w:before="100" w:beforeAutospacing="1" w:after="100" w:afterAutospacing="1" w:line="240" w:lineRule="auto"/>
        <w:ind w:left="360"/>
        <w:rPr>
          <w:rFonts w:ascii="Times New Roman" w:hAnsi="Times New Roman" w:cs="Times New Roman"/>
          <w:b/>
          <w:bCs/>
          <w:color w:val="FF0000"/>
          <w:u w:val="single"/>
        </w:rPr>
      </w:pPr>
      <w:r>
        <w:rPr>
          <w:rFonts w:ascii="Times New Roman" w:hAnsi="Times New Roman" w:cs="Times New Roman"/>
          <w:b/>
          <w:bCs/>
          <w:color w:val="FF0000"/>
          <w:u w:val="single"/>
        </w:rPr>
        <w:t>3) L’impô</w:t>
      </w:r>
      <w:r w:rsidRPr="00002358">
        <w:rPr>
          <w:rFonts w:ascii="Times New Roman" w:hAnsi="Times New Roman" w:cs="Times New Roman"/>
          <w:b/>
          <w:bCs/>
          <w:color w:val="FF0000"/>
          <w:u w:val="single"/>
        </w:rPr>
        <w:t>t</w:t>
      </w:r>
      <w:r w:rsidR="000E662D" w:rsidRPr="00002358">
        <w:rPr>
          <w:rFonts w:ascii="Times New Roman" w:hAnsi="Times New Roman" w:cs="Times New Roman"/>
          <w:b/>
          <w:bCs/>
          <w:color w:val="FF0000"/>
          <w:u w:val="single"/>
        </w:rPr>
        <w:t xml:space="preserve">  sur le revenu </w:t>
      </w:r>
    </w:p>
    <w:p w:rsidR="000E662D" w:rsidRPr="00002358" w:rsidRDefault="000E662D" w:rsidP="000E662D">
      <w:pPr>
        <w:spacing w:before="100" w:beforeAutospacing="1" w:after="100" w:afterAutospacing="1" w:line="240" w:lineRule="auto"/>
        <w:rPr>
          <w:rFonts w:ascii="Times New Roman" w:eastAsia="Times New Roman" w:hAnsi="Times New Roman" w:cs="Times New Roman"/>
          <w:color w:val="548DD4" w:themeColor="text2" w:themeTint="99"/>
          <w:lang w:eastAsia="fr-FR"/>
        </w:rPr>
      </w:pPr>
      <w:r w:rsidRPr="00002358">
        <w:rPr>
          <w:rFonts w:ascii="Times New Roman" w:eastAsia="Times New Roman" w:hAnsi="Times New Roman" w:cs="Times New Roman"/>
          <w:b/>
          <w:bCs/>
          <w:color w:val="548DD4" w:themeColor="text2" w:themeTint="99"/>
          <w:u w:val="single"/>
          <w:lang w:eastAsia="fr-FR"/>
        </w:rPr>
        <w:t xml:space="preserve">a. Définition : </w:t>
      </w:r>
    </w:p>
    <w:p w:rsidR="000E662D" w:rsidRPr="00002358" w:rsidRDefault="000E662D" w:rsidP="000E662D">
      <w:pPr>
        <w:spacing w:before="100" w:beforeAutospacing="1" w:after="100" w:afterAutospacing="1" w:line="240" w:lineRule="auto"/>
        <w:rPr>
          <w:rFonts w:asciiTheme="majorHAnsi" w:eastAsia="Times New Roman" w:hAnsiTheme="majorHAnsi" w:cs="Times New Roman"/>
          <w:lang w:eastAsia="fr-FR"/>
        </w:rPr>
      </w:pPr>
      <w:r w:rsidRPr="00002358">
        <w:rPr>
          <w:rFonts w:asciiTheme="majorHAnsi" w:eastAsia="Times New Roman" w:hAnsiTheme="majorHAnsi" w:cs="Times New Roman"/>
          <w:b/>
          <w:bCs/>
          <w:lang w:eastAsia="fr-FR"/>
        </w:rPr>
        <w:t>C</w:t>
      </w:r>
      <w:r w:rsidRPr="00002358">
        <w:rPr>
          <w:rFonts w:asciiTheme="majorHAnsi" w:eastAsia="Times New Roman" w:hAnsiTheme="majorHAnsi" w:cs="Times New Roman"/>
          <w:lang w:eastAsia="fr-FR"/>
        </w:rPr>
        <w:t>'est un impôt direct qui s'applique aux catégories des revenus suivants :</w:t>
      </w:r>
    </w:p>
    <w:p w:rsidR="000E662D" w:rsidRPr="00002358" w:rsidRDefault="000E662D" w:rsidP="000E662D">
      <w:pPr>
        <w:spacing w:before="100" w:beforeAutospacing="1" w:after="100" w:afterAutospacing="1" w:line="240" w:lineRule="auto"/>
        <w:rPr>
          <w:rFonts w:asciiTheme="majorHAnsi" w:eastAsia="Times New Roman" w:hAnsiTheme="majorHAnsi" w:cs="Times New Roman"/>
          <w:lang w:eastAsia="fr-FR"/>
        </w:rPr>
      </w:pPr>
      <w:r w:rsidRPr="00002358">
        <w:rPr>
          <w:rFonts w:asciiTheme="majorHAnsi" w:eastAsia="Times New Roman" w:hAnsiTheme="majorHAnsi" w:cs="Times New Roman"/>
          <w:lang w:eastAsia="fr-FR"/>
        </w:rPr>
        <w:t>Revenus professionnels.</w:t>
      </w:r>
    </w:p>
    <w:p w:rsidR="000E662D" w:rsidRPr="00002358" w:rsidRDefault="000E662D" w:rsidP="000E662D">
      <w:pPr>
        <w:spacing w:before="100" w:beforeAutospacing="1" w:after="100" w:afterAutospacing="1" w:line="240" w:lineRule="auto"/>
        <w:rPr>
          <w:rFonts w:asciiTheme="majorHAnsi" w:eastAsia="Times New Roman" w:hAnsiTheme="majorHAnsi" w:cs="Times New Roman"/>
          <w:lang w:eastAsia="fr-FR"/>
        </w:rPr>
      </w:pPr>
      <w:r w:rsidRPr="00002358">
        <w:rPr>
          <w:rFonts w:asciiTheme="majorHAnsi" w:eastAsia="Times New Roman" w:hAnsiTheme="majorHAnsi" w:cs="Times New Roman"/>
          <w:lang w:eastAsia="fr-FR"/>
        </w:rPr>
        <w:t>Revenus provenant des exploitations agricoles.</w:t>
      </w:r>
    </w:p>
    <w:p w:rsidR="000E662D" w:rsidRPr="00002358" w:rsidRDefault="000E662D" w:rsidP="000E662D">
      <w:pPr>
        <w:spacing w:before="100" w:beforeAutospacing="1" w:after="100" w:afterAutospacing="1" w:line="240" w:lineRule="auto"/>
        <w:rPr>
          <w:rFonts w:asciiTheme="majorHAnsi" w:eastAsia="Times New Roman" w:hAnsiTheme="majorHAnsi" w:cs="Times New Roman"/>
          <w:lang w:eastAsia="fr-FR"/>
        </w:rPr>
      </w:pPr>
      <w:r w:rsidRPr="00002358">
        <w:rPr>
          <w:rFonts w:asciiTheme="majorHAnsi" w:eastAsia="Times New Roman" w:hAnsiTheme="majorHAnsi" w:cs="Times New Roman"/>
          <w:lang w:eastAsia="fr-FR"/>
        </w:rPr>
        <w:t>Revenus salariaux et assimilés.</w:t>
      </w:r>
    </w:p>
    <w:p w:rsidR="000E662D" w:rsidRPr="00002358" w:rsidRDefault="000E662D" w:rsidP="000E662D">
      <w:pPr>
        <w:spacing w:before="100" w:beforeAutospacing="1" w:after="100" w:afterAutospacing="1" w:line="240" w:lineRule="auto"/>
        <w:rPr>
          <w:rFonts w:asciiTheme="majorHAnsi" w:eastAsia="Times New Roman" w:hAnsiTheme="majorHAnsi" w:cs="Times New Roman"/>
          <w:lang w:eastAsia="fr-FR"/>
        </w:rPr>
      </w:pPr>
      <w:r w:rsidRPr="00002358">
        <w:rPr>
          <w:rFonts w:asciiTheme="majorHAnsi" w:eastAsia="Times New Roman" w:hAnsiTheme="majorHAnsi" w:cs="Times New Roman"/>
          <w:lang w:eastAsia="fr-FR"/>
        </w:rPr>
        <w:t>Revenus de la location des biens immobilisés.</w:t>
      </w:r>
    </w:p>
    <w:p w:rsidR="000E662D" w:rsidRPr="00002358" w:rsidRDefault="000E662D" w:rsidP="000E662D">
      <w:pPr>
        <w:spacing w:before="100" w:beforeAutospacing="1" w:after="100" w:afterAutospacing="1" w:line="240" w:lineRule="auto"/>
        <w:rPr>
          <w:rFonts w:asciiTheme="majorHAnsi" w:eastAsia="Times New Roman" w:hAnsiTheme="majorHAnsi" w:cs="Times New Roman"/>
          <w:lang w:eastAsia="fr-FR"/>
        </w:rPr>
      </w:pPr>
      <w:r w:rsidRPr="00002358">
        <w:rPr>
          <w:rFonts w:asciiTheme="majorHAnsi" w:eastAsia="Times New Roman" w:hAnsiTheme="majorHAnsi" w:cs="Times New Roman"/>
          <w:lang w:eastAsia="fr-FR"/>
        </w:rPr>
        <w:t>Revenus des capitaux mobiliers.</w:t>
      </w:r>
    </w:p>
    <w:p w:rsidR="000E662D" w:rsidRPr="00002358" w:rsidRDefault="000E662D" w:rsidP="000E662D">
      <w:pPr>
        <w:spacing w:before="100" w:beforeAutospacing="1" w:after="100" w:afterAutospacing="1" w:line="240" w:lineRule="auto"/>
        <w:rPr>
          <w:rFonts w:ascii="Times New Roman" w:eastAsia="Times New Roman" w:hAnsi="Times New Roman" w:cs="Times New Roman"/>
          <w:lang w:eastAsia="fr-FR"/>
        </w:rPr>
      </w:pPr>
      <w:r w:rsidRPr="00802994">
        <w:rPr>
          <w:rFonts w:asciiTheme="majorHAnsi" w:hAnsiTheme="majorHAnsi"/>
          <w:bCs/>
        </w:rPr>
        <w:t xml:space="preserve">Il convient de rappeler que la méthode calcul IR </w:t>
      </w:r>
      <w:r w:rsidRPr="00802994">
        <w:rPr>
          <w:rFonts w:asciiTheme="majorHAnsi" w:eastAsia="Times New Roman" w:hAnsiTheme="majorHAnsi" w:cs="Times New Roman"/>
          <w:lang w:eastAsia="fr-FR"/>
        </w:rPr>
        <w:t>Revenus professionnels est similaire que celle du calcul de l’</w:t>
      </w:r>
      <w:proofErr w:type="spellStart"/>
      <w:r w:rsidRPr="00802994">
        <w:rPr>
          <w:rFonts w:asciiTheme="majorHAnsi" w:eastAsia="Times New Roman" w:hAnsiTheme="majorHAnsi" w:cs="Times New Roman"/>
          <w:lang w:eastAsia="fr-FR"/>
        </w:rPr>
        <w:t>is</w:t>
      </w:r>
      <w:proofErr w:type="spellEnd"/>
      <w:r w:rsidRPr="00802994">
        <w:rPr>
          <w:rFonts w:asciiTheme="majorHAnsi" w:eastAsia="Times New Roman" w:hAnsiTheme="majorHAnsi" w:cs="Times New Roman"/>
          <w:lang w:eastAsia="fr-FR"/>
        </w:rPr>
        <w:t xml:space="preserve"> sauf que le salaire du dirigent même si il occupe une fonction au sein de l’entreprise n’est pas déductible</w:t>
      </w:r>
      <w:r w:rsidRPr="00002358">
        <w:rPr>
          <w:rFonts w:asciiTheme="majorHAnsi" w:eastAsia="Times New Roman" w:hAnsiTheme="majorHAnsi" w:cs="Times New Roman"/>
          <w:lang w:eastAsia="fr-FR"/>
        </w:rPr>
        <w:t>.</w:t>
      </w:r>
    </w:p>
    <w:p w:rsidR="0031216B" w:rsidRDefault="0031216B" w:rsidP="000E662D">
      <w:pPr>
        <w:spacing w:before="100" w:beforeAutospacing="1" w:after="100" w:afterAutospacing="1" w:line="240" w:lineRule="auto"/>
        <w:rPr>
          <w:b/>
          <w:bCs/>
          <w:color w:val="548DD4" w:themeColor="text2" w:themeTint="99"/>
          <w:sz w:val="20"/>
          <w:szCs w:val="20"/>
        </w:rPr>
      </w:pPr>
    </w:p>
    <w:p w:rsidR="0031216B" w:rsidRDefault="0031216B" w:rsidP="000E662D">
      <w:pPr>
        <w:spacing w:before="100" w:beforeAutospacing="1" w:after="100" w:afterAutospacing="1" w:line="240" w:lineRule="auto"/>
        <w:rPr>
          <w:b/>
          <w:bCs/>
          <w:color w:val="548DD4" w:themeColor="text2" w:themeTint="99"/>
          <w:sz w:val="20"/>
          <w:szCs w:val="20"/>
        </w:rPr>
      </w:pPr>
    </w:p>
    <w:p w:rsidR="000E662D" w:rsidRPr="00002358" w:rsidRDefault="000E662D" w:rsidP="000E662D">
      <w:pPr>
        <w:spacing w:before="100" w:beforeAutospacing="1" w:after="100" w:afterAutospacing="1" w:line="240" w:lineRule="auto"/>
        <w:rPr>
          <w:rFonts w:ascii="Times New Roman" w:eastAsia="Times New Roman" w:hAnsi="Times New Roman" w:cs="Times New Roman"/>
          <w:b/>
          <w:bCs/>
          <w:color w:val="548DD4" w:themeColor="text2" w:themeTint="99"/>
          <w:u w:val="single"/>
          <w:lang w:eastAsia="fr-FR"/>
        </w:rPr>
      </w:pPr>
      <w:proofErr w:type="gramStart"/>
      <w:r w:rsidRPr="00002358">
        <w:rPr>
          <w:b/>
          <w:bCs/>
          <w:color w:val="548DD4" w:themeColor="text2" w:themeTint="99"/>
          <w:sz w:val="20"/>
          <w:szCs w:val="20"/>
        </w:rPr>
        <w:lastRenderedPageBreak/>
        <w:t>b</w:t>
      </w:r>
      <w:proofErr w:type="gramEnd"/>
      <w:r w:rsidRPr="00002358">
        <w:rPr>
          <w:b/>
          <w:bCs/>
          <w:color w:val="548DD4" w:themeColor="text2" w:themeTint="99"/>
          <w:sz w:val="20"/>
          <w:szCs w:val="20"/>
        </w:rPr>
        <w:t xml:space="preserve">  </w:t>
      </w:r>
      <w:r w:rsidRPr="00002358">
        <w:rPr>
          <w:rFonts w:ascii="Times New Roman" w:eastAsia="Times New Roman" w:hAnsi="Times New Roman" w:cs="Times New Roman"/>
          <w:b/>
          <w:bCs/>
          <w:color w:val="548DD4" w:themeColor="text2" w:themeTint="99"/>
          <w:u w:val="single"/>
          <w:lang w:eastAsia="fr-FR"/>
        </w:rPr>
        <w:t>Méthode de calcul de l'IR :</w:t>
      </w:r>
    </w:p>
    <w:p w:rsidR="000E662D" w:rsidRPr="00002358" w:rsidRDefault="000E662D" w:rsidP="000E662D">
      <w:pPr>
        <w:spacing w:before="100" w:beforeAutospacing="1" w:after="100" w:afterAutospacing="1" w:line="240" w:lineRule="auto"/>
        <w:rPr>
          <w:rFonts w:asciiTheme="majorHAnsi" w:eastAsia="Times New Roman" w:hAnsiTheme="majorHAnsi" w:cs="Times New Roman"/>
          <w:lang w:eastAsia="fr-FR"/>
        </w:rPr>
      </w:pPr>
      <w:r w:rsidRPr="00002358">
        <w:rPr>
          <w:rFonts w:asciiTheme="majorHAnsi" w:eastAsia="Times New Roman" w:hAnsiTheme="majorHAnsi" w:cs="Times New Roman"/>
          <w:b/>
          <w:bCs/>
          <w:lang w:eastAsia="fr-FR"/>
        </w:rPr>
        <w:t>P</w:t>
      </w:r>
      <w:r w:rsidRPr="00002358">
        <w:rPr>
          <w:rFonts w:asciiTheme="majorHAnsi" w:eastAsia="Times New Roman" w:hAnsiTheme="majorHAnsi" w:cs="Times New Roman"/>
          <w:lang w:eastAsia="fr-FR"/>
        </w:rPr>
        <w:t>our résumer tous les cheminements de la détermination du montant de l'impôt à retenir nous vous représentons ci-dessus les étapes à suivre :</w:t>
      </w:r>
    </w:p>
    <w:p w:rsidR="000E662D" w:rsidRPr="00002358" w:rsidRDefault="000E662D" w:rsidP="000E662D">
      <w:pPr>
        <w:spacing w:before="100" w:beforeAutospacing="1" w:after="100" w:afterAutospacing="1" w:line="240" w:lineRule="auto"/>
        <w:rPr>
          <w:rFonts w:ascii="Times New Roman" w:eastAsia="Times New Roman" w:hAnsi="Times New Roman" w:cs="Times New Roman"/>
          <w:color w:val="B2A1C7" w:themeColor="accent4" w:themeTint="99"/>
          <w:lang w:eastAsia="fr-FR"/>
        </w:rPr>
      </w:pPr>
      <w:r w:rsidRPr="00002358">
        <w:rPr>
          <w:b/>
          <w:bCs/>
          <w:color w:val="B2A1C7" w:themeColor="accent4" w:themeTint="99"/>
          <w:sz w:val="20"/>
          <w:szCs w:val="20"/>
        </w:rPr>
        <w:t xml:space="preserve">b-1  </w:t>
      </w:r>
      <w:r w:rsidRPr="00002358">
        <w:rPr>
          <w:rFonts w:ascii="Times New Roman" w:eastAsia="Times New Roman" w:hAnsi="Times New Roman" w:cs="Times New Roman"/>
          <w:b/>
          <w:bCs/>
          <w:color w:val="B2A1C7" w:themeColor="accent4" w:themeTint="99"/>
          <w:u w:val="single"/>
          <w:lang w:eastAsia="fr-FR"/>
        </w:rPr>
        <w:t>détermination de revenu globale imposable :</w:t>
      </w:r>
    </w:p>
    <w:p w:rsidR="000E662D" w:rsidRPr="00002358" w:rsidRDefault="000E662D" w:rsidP="000E662D">
      <w:pPr>
        <w:spacing w:before="100" w:beforeAutospacing="1" w:after="100" w:afterAutospacing="1" w:line="240" w:lineRule="auto"/>
        <w:rPr>
          <w:rFonts w:asciiTheme="majorHAnsi" w:eastAsia="Times New Roman" w:hAnsiTheme="majorHAnsi" w:cs="Times New Roman"/>
          <w:lang w:eastAsia="fr-FR"/>
        </w:rPr>
      </w:pPr>
      <w:r w:rsidRPr="00002358">
        <w:rPr>
          <w:rFonts w:asciiTheme="majorHAnsi" w:eastAsia="Times New Roman" w:hAnsiTheme="majorHAnsi" w:cs="Times New Roman"/>
          <w:b/>
          <w:bCs/>
          <w:lang w:eastAsia="fr-FR"/>
        </w:rPr>
        <w:t>L</w:t>
      </w:r>
      <w:r w:rsidRPr="00002358">
        <w:rPr>
          <w:rFonts w:asciiTheme="majorHAnsi" w:eastAsia="Times New Roman" w:hAnsiTheme="majorHAnsi" w:cs="Times New Roman"/>
          <w:lang w:eastAsia="fr-FR"/>
        </w:rPr>
        <w:t>e revenu global imposable est obtenu en sommant les différents revenus nets dont dispose le contribuable pendant l'année civil et après déduction d'un certain nombre de charges réputées à caractère sociale.</w:t>
      </w:r>
    </w:p>
    <w:p w:rsidR="000E662D" w:rsidRPr="00C26953" w:rsidRDefault="000E662D" w:rsidP="000E662D">
      <w:pPr>
        <w:spacing w:before="100" w:beforeAutospacing="1" w:after="100" w:afterAutospacing="1" w:line="240" w:lineRule="auto"/>
        <w:rPr>
          <w:rFonts w:ascii="Times New Roman" w:eastAsia="Times New Roman" w:hAnsi="Times New Roman" w:cs="Times New Roman"/>
          <w:color w:val="B2A1C7" w:themeColor="accent4" w:themeTint="99"/>
          <w:lang w:eastAsia="fr-FR"/>
        </w:rPr>
      </w:pPr>
      <w:r w:rsidRPr="00C26953">
        <w:rPr>
          <w:rFonts w:ascii="Times New Roman" w:eastAsia="Times New Roman" w:hAnsi="Times New Roman" w:cs="Times New Roman"/>
          <w:b/>
          <w:bCs/>
          <w:u w:val="single"/>
          <w:lang w:eastAsia="fr-FR"/>
        </w:rPr>
        <w:t xml:space="preserve">  </w:t>
      </w:r>
      <w:r w:rsidRPr="00C26953">
        <w:rPr>
          <w:rFonts w:ascii="Times New Roman" w:hAnsi="Times New Roman" w:cs="Times New Roman"/>
          <w:b/>
          <w:bCs/>
          <w:color w:val="B2A1C7" w:themeColor="accent4" w:themeTint="99"/>
        </w:rPr>
        <w:t xml:space="preserve">b-2  </w:t>
      </w:r>
      <w:r w:rsidRPr="00C26953">
        <w:rPr>
          <w:rFonts w:ascii="Times New Roman" w:eastAsia="Times New Roman" w:hAnsi="Times New Roman" w:cs="Times New Roman"/>
          <w:b/>
          <w:bCs/>
          <w:color w:val="B2A1C7" w:themeColor="accent4" w:themeTint="99"/>
          <w:u w:val="single"/>
          <w:lang w:eastAsia="fr-FR"/>
        </w:rPr>
        <w:t>calcul de l'IR brut :</w:t>
      </w:r>
    </w:p>
    <w:p w:rsidR="000E662D" w:rsidRPr="00002358" w:rsidRDefault="000E662D" w:rsidP="000E662D">
      <w:pPr>
        <w:tabs>
          <w:tab w:val="center" w:pos="4536"/>
        </w:tabs>
        <w:spacing w:before="100" w:beforeAutospacing="1" w:after="100" w:afterAutospacing="1" w:line="240" w:lineRule="auto"/>
        <w:rPr>
          <w:rFonts w:ascii="Times New Roman" w:eastAsia="Times New Roman" w:hAnsi="Times New Roman" w:cs="Times New Roman"/>
          <w:lang w:eastAsia="fr-FR"/>
        </w:rPr>
      </w:pPr>
      <w:r w:rsidRPr="00002358">
        <w:rPr>
          <w:rFonts w:ascii="Times New Roman" w:eastAsia="Times New Roman" w:hAnsi="Times New Roman" w:cs="Times New Roman"/>
          <w:b/>
          <w:bCs/>
          <w:lang w:eastAsia="fr-FR"/>
        </w:rPr>
        <w:t>L</w:t>
      </w:r>
      <w:r w:rsidRPr="00002358">
        <w:rPr>
          <w:rFonts w:ascii="Times New Roman" w:eastAsia="Times New Roman" w:hAnsi="Times New Roman" w:cs="Times New Roman"/>
          <w:lang w:eastAsia="fr-FR"/>
        </w:rPr>
        <w:t>'IR brut est calculé comme suit :</w:t>
      </w:r>
      <w:r w:rsidRPr="00002358">
        <w:rPr>
          <w:rFonts w:ascii="Times New Roman" w:eastAsia="Times New Roman" w:hAnsi="Times New Roman" w:cs="Times New Roman"/>
          <w:lang w:eastAsia="fr-FR"/>
        </w:rPr>
        <w:tab/>
      </w:r>
    </w:p>
    <w:p w:rsidR="000E662D" w:rsidRPr="00002358" w:rsidRDefault="000E662D" w:rsidP="000E662D">
      <w:pPr>
        <w:spacing w:before="100" w:beforeAutospacing="1" w:after="100" w:afterAutospacing="1" w:line="240" w:lineRule="auto"/>
        <w:jc w:val="center"/>
        <w:rPr>
          <w:rFonts w:ascii="Times New Roman" w:eastAsia="Times New Roman" w:hAnsi="Times New Roman" w:cs="Times New Roman"/>
          <w:b/>
          <w:bCs/>
          <w:lang w:eastAsia="fr-FR"/>
        </w:rPr>
      </w:pPr>
      <w:r w:rsidRPr="00002358">
        <w:rPr>
          <w:rFonts w:ascii="Times New Roman" w:eastAsia="Times New Roman" w:hAnsi="Times New Roman" w:cs="Times New Roman"/>
          <w:b/>
          <w:bCs/>
          <w:lang w:eastAsia="fr-FR"/>
        </w:rPr>
        <w:t>IR brut = revenu brut imposable * taux - somme à déduire</w:t>
      </w:r>
    </w:p>
    <w:p w:rsidR="000E662D" w:rsidRPr="00002358" w:rsidRDefault="000E662D" w:rsidP="000E662D">
      <w:pPr>
        <w:spacing w:before="100" w:beforeAutospacing="1" w:after="100" w:afterAutospacing="1" w:line="240" w:lineRule="auto"/>
        <w:rPr>
          <w:rFonts w:asciiTheme="majorHAnsi" w:eastAsia="Times New Roman" w:hAnsiTheme="majorHAnsi" w:cs="Times New Roman"/>
          <w:lang w:eastAsia="fr-FR"/>
        </w:rPr>
      </w:pPr>
      <w:r w:rsidRPr="00002358">
        <w:rPr>
          <w:rFonts w:asciiTheme="majorHAnsi" w:eastAsia="Times New Roman" w:hAnsiTheme="majorHAnsi" w:cs="Times New Roman"/>
          <w:b/>
          <w:bCs/>
          <w:lang w:eastAsia="fr-FR"/>
        </w:rPr>
        <w:t>L</w:t>
      </w:r>
      <w:r w:rsidRPr="00002358">
        <w:rPr>
          <w:rFonts w:asciiTheme="majorHAnsi" w:eastAsia="Times New Roman" w:hAnsiTheme="majorHAnsi" w:cs="Times New Roman"/>
          <w:lang w:eastAsia="fr-FR"/>
        </w:rPr>
        <w:t>e barème de l'IR est fixé par l'administration fiscale il s'applique à tous les revenus rentrant dans le champ d'application de l'IR mais les modalités de détermination du revenu imposable différent selon la nature du revenu considéré</w:t>
      </w:r>
    </w:p>
    <w:p w:rsidR="000E662D" w:rsidRPr="00002358" w:rsidRDefault="000E662D" w:rsidP="000E662D">
      <w:pPr>
        <w:spacing w:before="100" w:beforeAutospacing="1" w:after="100" w:afterAutospacing="1" w:line="240" w:lineRule="auto"/>
        <w:outlineLvl w:val="2"/>
        <w:rPr>
          <w:rFonts w:ascii="Times New Roman" w:eastAsia="Times New Roman" w:hAnsi="Times New Roman" w:cs="Times New Roman"/>
          <w:b/>
          <w:bCs/>
          <w:sz w:val="25"/>
          <w:szCs w:val="25"/>
          <w:lang w:eastAsia="fr-FR"/>
        </w:rPr>
      </w:pPr>
      <w:r w:rsidRPr="00002358">
        <w:rPr>
          <w:rFonts w:ascii="Times New Roman" w:eastAsia="Times New Roman" w:hAnsi="Times New Roman" w:cs="Times New Roman"/>
          <w:b/>
          <w:bCs/>
          <w:sz w:val="25"/>
          <w:szCs w:val="25"/>
          <w:lang w:eastAsia="fr-FR"/>
        </w:rPr>
        <w:t>Le tableau annuel de l’IR dans le Projet de loi</w:t>
      </w:r>
    </w:p>
    <w:tbl>
      <w:tblPr>
        <w:tblW w:w="4800" w:type="dxa"/>
        <w:jc w:val="center"/>
        <w:tblCellMar>
          <w:left w:w="70" w:type="dxa"/>
          <w:right w:w="70" w:type="dxa"/>
        </w:tblCellMar>
        <w:tblLook w:val="04A0"/>
      </w:tblPr>
      <w:tblGrid>
        <w:gridCol w:w="1200"/>
        <w:gridCol w:w="1200"/>
        <w:gridCol w:w="1200"/>
        <w:gridCol w:w="1200"/>
      </w:tblGrid>
      <w:tr w:rsidR="000E662D" w:rsidRPr="00002358" w:rsidTr="00E66606">
        <w:trPr>
          <w:trHeight w:val="315"/>
          <w:jc w:val="center"/>
        </w:trPr>
        <w:tc>
          <w:tcPr>
            <w:tcW w:w="4800" w:type="dxa"/>
            <w:gridSpan w:val="4"/>
            <w:tcBorders>
              <w:top w:val="single" w:sz="4" w:space="0" w:color="auto"/>
              <w:left w:val="single" w:sz="4" w:space="0" w:color="auto"/>
              <w:bottom w:val="single" w:sz="4" w:space="0" w:color="auto"/>
              <w:right w:val="single" w:sz="4" w:space="0" w:color="auto"/>
            </w:tcBorders>
            <w:shd w:val="clear" w:color="000000" w:fill="FFFFFF"/>
            <w:vAlign w:val="bottom"/>
            <w:hideMark/>
          </w:tcPr>
          <w:p w:rsidR="000E662D" w:rsidRPr="00002358" w:rsidRDefault="000E662D" w:rsidP="001974AE">
            <w:pPr>
              <w:spacing w:after="0" w:line="240" w:lineRule="auto"/>
              <w:jc w:val="center"/>
              <w:rPr>
                <w:rFonts w:ascii="Times New Roman" w:eastAsia="Times New Roman" w:hAnsi="Times New Roman" w:cs="Times New Roman"/>
                <w:color w:val="000000"/>
                <w:lang w:eastAsia="fr-FR"/>
              </w:rPr>
            </w:pPr>
            <w:r w:rsidRPr="00002358">
              <w:rPr>
                <w:rFonts w:ascii="Times New Roman" w:eastAsia="Times New Roman" w:hAnsi="Times New Roman" w:cs="Times New Roman"/>
                <w:color w:val="000000"/>
                <w:lang w:eastAsia="fr-FR"/>
              </w:rPr>
              <w:t>Barème annuel de l’IR</w:t>
            </w:r>
          </w:p>
        </w:tc>
      </w:tr>
      <w:tr w:rsidR="000E662D" w:rsidRPr="00002358" w:rsidTr="00E66606">
        <w:trPr>
          <w:trHeight w:val="630"/>
          <w:jc w:val="center"/>
        </w:trPr>
        <w:tc>
          <w:tcPr>
            <w:tcW w:w="1200" w:type="dxa"/>
            <w:tcBorders>
              <w:top w:val="nil"/>
              <w:left w:val="single" w:sz="4" w:space="0" w:color="auto"/>
              <w:bottom w:val="single" w:sz="4" w:space="0" w:color="auto"/>
              <w:right w:val="single" w:sz="4" w:space="0" w:color="auto"/>
            </w:tcBorders>
            <w:shd w:val="clear" w:color="000000" w:fill="FFFFFF"/>
            <w:vAlign w:val="bottom"/>
            <w:hideMark/>
          </w:tcPr>
          <w:p w:rsidR="000E662D" w:rsidRPr="00002358" w:rsidRDefault="000E662D" w:rsidP="001974AE">
            <w:pPr>
              <w:spacing w:after="0" w:line="240" w:lineRule="auto"/>
              <w:jc w:val="center"/>
              <w:rPr>
                <w:rFonts w:ascii="Times New Roman" w:eastAsia="Times New Roman" w:hAnsi="Times New Roman" w:cs="Times New Roman"/>
                <w:b/>
                <w:bCs/>
                <w:color w:val="000000"/>
                <w:lang w:eastAsia="fr-FR"/>
              </w:rPr>
            </w:pPr>
            <w:r w:rsidRPr="00002358">
              <w:rPr>
                <w:rFonts w:ascii="Times New Roman" w:eastAsia="Times New Roman" w:hAnsi="Times New Roman" w:cs="Times New Roman"/>
                <w:b/>
                <w:bCs/>
                <w:color w:val="000000"/>
                <w:lang w:eastAsia="fr-FR"/>
              </w:rPr>
              <w:t>SNI du</w:t>
            </w:r>
          </w:p>
        </w:tc>
        <w:tc>
          <w:tcPr>
            <w:tcW w:w="1200" w:type="dxa"/>
            <w:tcBorders>
              <w:top w:val="nil"/>
              <w:left w:val="nil"/>
              <w:bottom w:val="single" w:sz="4" w:space="0" w:color="auto"/>
              <w:right w:val="single" w:sz="4" w:space="0" w:color="auto"/>
            </w:tcBorders>
            <w:shd w:val="clear" w:color="000000" w:fill="FFFFFF"/>
            <w:vAlign w:val="bottom"/>
            <w:hideMark/>
          </w:tcPr>
          <w:p w:rsidR="000E662D" w:rsidRPr="00002358" w:rsidRDefault="000E662D" w:rsidP="001974AE">
            <w:pPr>
              <w:spacing w:after="0" w:line="240" w:lineRule="auto"/>
              <w:jc w:val="center"/>
              <w:rPr>
                <w:rFonts w:ascii="Times New Roman" w:eastAsia="Times New Roman" w:hAnsi="Times New Roman" w:cs="Times New Roman"/>
                <w:b/>
                <w:bCs/>
                <w:color w:val="000000"/>
                <w:lang w:eastAsia="fr-FR"/>
              </w:rPr>
            </w:pPr>
            <w:r w:rsidRPr="00002358">
              <w:rPr>
                <w:rFonts w:ascii="Times New Roman" w:eastAsia="Times New Roman" w:hAnsi="Times New Roman" w:cs="Times New Roman"/>
                <w:b/>
                <w:bCs/>
                <w:color w:val="000000"/>
                <w:lang w:eastAsia="fr-FR"/>
              </w:rPr>
              <w:t>SNI au</w:t>
            </w:r>
          </w:p>
        </w:tc>
        <w:tc>
          <w:tcPr>
            <w:tcW w:w="1200" w:type="dxa"/>
            <w:tcBorders>
              <w:top w:val="nil"/>
              <w:left w:val="nil"/>
              <w:bottom w:val="single" w:sz="4" w:space="0" w:color="auto"/>
              <w:right w:val="single" w:sz="4" w:space="0" w:color="auto"/>
            </w:tcBorders>
            <w:shd w:val="clear" w:color="000000" w:fill="FFFFFF"/>
            <w:vAlign w:val="bottom"/>
            <w:hideMark/>
          </w:tcPr>
          <w:p w:rsidR="000E662D" w:rsidRPr="00002358" w:rsidRDefault="000E662D" w:rsidP="001974AE">
            <w:pPr>
              <w:spacing w:after="0" w:line="240" w:lineRule="auto"/>
              <w:jc w:val="center"/>
              <w:rPr>
                <w:rFonts w:ascii="Times New Roman" w:eastAsia="Times New Roman" w:hAnsi="Times New Roman" w:cs="Times New Roman"/>
                <w:b/>
                <w:bCs/>
                <w:color w:val="000000"/>
                <w:lang w:eastAsia="fr-FR"/>
              </w:rPr>
            </w:pPr>
            <w:r w:rsidRPr="00002358">
              <w:rPr>
                <w:rFonts w:ascii="Times New Roman" w:eastAsia="Times New Roman" w:hAnsi="Times New Roman" w:cs="Times New Roman"/>
                <w:b/>
                <w:bCs/>
                <w:color w:val="000000"/>
                <w:lang w:eastAsia="fr-FR"/>
              </w:rPr>
              <w:t>Taux IR(%)</w:t>
            </w:r>
          </w:p>
        </w:tc>
        <w:tc>
          <w:tcPr>
            <w:tcW w:w="1200" w:type="dxa"/>
            <w:tcBorders>
              <w:top w:val="nil"/>
              <w:left w:val="nil"/>
              <w:bottom w:val="single" w:sz="4" w:space="0" w:color="auto"/>
              <w:right w:val="single" w:sz="4" w:space="0" w:color="auto"/>
            </w:tcBorders>
            <w:shd w:val="clear" w:color="000000" w:fill="FFFFFF"/>
            <w:vAlign w:val="bottom"/>
            <w:hideMark/>
          </w:tcPr>
          <w:p w:rsidR="000E662D" w:rsidRPr="00002358" w:rsidRDefault="000E662D" w:rsidP="001974AE">
            <w:pPr>
              <w:spacing w:after="0" w:line="240" w:lineRule="auto"/>
              <w:jc w:val="center"/>
              <w:rPr>
                <w:rFonts w:ascii="Times New Roman" w:eastAsia="Times New Roman" w:hAnsi="Times New Roman" w:cs="Times New Roman"/>
                <w:b/>
                <w:bCs/>
                <w:color w:val="000000"/>
                <w:lang w:eastAsia="fr-FR"/>
              </w:rPr>
            </w:pPr>
            <w:r w:rsidRPr="00002358">
              <w:rPr>
                <w:rFonts w:ascii="Times New Roman" w:eastAsia="Times New Roman" w:hAnsi="Times New Roman" w:cs="Times New Roman"/>
                <w:b/>
                <w:bCs/>
                <w:color w:val="000000"/>
                <w:lang w:eastAsia="fr-FR"/>
              </w:rPr>
              <w:t>Déduction</w:t>
            </w:r>
          </w:p>
        </w:tc>
      </w:tr>
      <w:tr w:rsidR="000E662D" w:rsidRPr="00002358" w:rsidTr="00E66606">
        <w:trPr>
          <w:trHeight w:val="315"/>
          <w:jc w:val="center"/>
        </w:trPr>
        <w:tc>
          <w:tcPr>
            <w:tcW w:w="1200" w:type="dxa"/>
            <w:tcBorders>
              <w:top w:val="nil"/>
              <w:left w:val="single" w:sz="4" w:space="0" w:color="auto"/>
              <w:bottom w:val="single" w:sz="4" w:space="0" w:color="auto"/>
              <w:right w:val="single" w:sz="4" w:space="0" w:color="auto"/>
            </w:tcBorders>
            <w:shd w:val="clear" w:color="000000" w:fill="FFFFFF"/>
            <w:vAlign w:val="bottom"/>
            <w:hideMark/>
          </w:tcPr>
          <w:p w:rsidR="000E662D" w:rsidRPr="00002358" w:rsidRDefault="000E662D" w:rsidP="001974AE">
            <w:pPr>
              <w:spacing w:after="0" w:line="240" w:lineRule="auto"/>
              <w:jc w:val="right"/>
              <w:rPr>
                <w:rFonts w:ascii="Times New Roman" w:eastAsia="Times New Roman" w:hAnsi="Times New Roman" w:cs="Times New Roman"/>
                <w:color w:val="000000"/>
                <w:lang w:eastAsia="fr-FR"/>
              </w:rPr>
            </w:pPr>
            <w:r w:rsidRPr="00002358">
              <w:rPr>
                <w:rFonts w:ascii="Times New Roman" w:eastAsia="Times New Roman" w:hAnsi="Times New Roman" w:cs="Times New Roman"/>
                <w:color w:val="000000"/>
                <w:lang w:eastAsia="fr-FR"/>
              </w:rPr>
              <w:t>0.00</w:t>
            </w:r>
          </w:p>
        </w:tc>
        <w:tc>
          <w:tcPr>
            <w:tcW w:w="1200" w:type="dxa"/>
            <w:tcBorders>
              <w:top w:val="nil"/>
              <w:left w:val="nil"/>
              <w:bottom w:val="single" w:sz="4" w:space="0" w:color="auto"/>
              <w:right w:val="single" w:sz="4" w:space="0" w:color="auto"/>
            </w:tcBorders>
            <w:shd w:val="clear" w:color="000000" w:fill="FFFFFF"/>
            <w:vAlign w:val="bottom"/>
            <w:hideMark/>
          </w:tcPr>
          <w:p w:rsidR="000E662D" w:rsidRPr="00002358" w:rsidRDefault="000E662D" w:rsidP="001974AE">
            <w:pPr>
              <w:spacing w:after="0" w:line="240" w:lineRule="auto"/>
              <w:jc w:val="right"/>
              <w:rPr>
                <w:rFonts w:ascii="Times New Roman" w:eastAsia="Times New Roman" w:hAnsi="Times New Roman" w:cs="Times New Roman"/>
                <w:color w:val="000000"/>
                <w:lang w:eastAsia="fr-FR"/>
              </w:rPr>
            </w:pPr>
            <w:r w:rsidRPr="00002358">
              <w:rPr>
                <w:rFonts w:ascii="Times New Roman" w:eastAsia="Times New Roman" w:hAnsi="Times New Roman" w:cs="Times New Roman"/>
                <w:color w:val="000000"/>
                <w:lang w:eastAsia="fr-FR"/>
              </w:rPr>
              <w:t>28 000.00</w:t>
            </w:r>
          </w:p>
        </w:tc>
        <w:tc>
          <w:tcPr>
            <w:tcW w:w="1200" w:type="dxa"/>
            <w:tcBorders>
              <w:top w:val="nil"/>
              <w:left w:val="nil"/>
              <w:bottom w:val="single" w:sz="4" w:space="0" w:color="auto"/>
              <w:right w:val="single" w:sz="4" w:space="0" w:color="auto"/>
            </w:tcBorders>
            <w:shd w:val="clear" w:color="000000" w:fill="FFFFFF"/>
            <w:vAlign w:val="bottom"/>
            <w:hideMark/>
          </w:tcPr>
          <w:p w:rsidR="000E662D" w:rsidRPr="00002358" w:rsidRDefault="000E662D" w:rsidP="001974AE">
            <w:pPr>
              <w:spacing w:after="0" w:line="240" w:lineRule="auto"/>
              <w:jc w:val="right"/>
              <w:rPr>
                <w:rFonts w:ascii="Times New Roman" w:eastAsia="Times New Roman" w:hAnsi="Times New Roman" w:cs="Times New Roman"/>
                <w:color w:val="000000"/>
                <w:lang w:eastAsia="fr-FR"/>
              </w:rPr>
            </w:pPr>
            <w:r w:rsidRPr="00002358">
              <w:rPr>
                <w:rFonts w:ascii="Times New Roman" w:eastAsia="Times New Roman" w:hAnsi="Times New Roman" w:cs="Times New Roman"/>
                <w:color w:val="000000"/>
                <w:lang w:eastAsia="fr-FR"/>
              </w:rPr>
              <w:t>0%</w:t>
            </w:r>
          </w:p>
        </w:tc>
        <w:tc>
          <w:tcPr>
            <w:tcW w:w="1200" w:type="dxa"/>
            <w:tcBorders>
              <w:top w:val="nil"/>
              <w:left w:val="nil"/>
              <w:bottom w:val="single" w:sz="4" w:space="0" w:color="auto"/>
              <w:right w:val="single" w:sz="4" w:space="0" w:color="auto"/>
            </w:tcBorders>
            <w:shd w:val="clear" w:color="000000" w:fill="FFFFFF"/>
            <w:vAlign w:val="bottom"/>
            <w:hideMark/>
          </w:tcPr>
          <w:p w:rsidR="000E662D" w:rsidRPr="00002358" w:rsidRDefault="000E662D" w:rsidP="001974AE">
            <w:pPr>
              <w:spacing w:after="0" w:line="240" w:lineRule="auto"/>
              <w:jc w:val="right"/>
              <w:rPr>
                <w:rFonts w:ascii="Times New Roman" w:eastAsia="Times New Roman" w:hAnsi="Times New Roman" w:cs="Times New Roman"/>
                <w:color w:val="000000"/>
                <w:lang w:eastAsia="fr-FR"/>
              </w:rPr>
            </w:pPr>
            <w:r w:rsidRPr="00002358">
              <w:rPr>
                <w:rFonts w:ascii="Times New Roman" w:eastAsia="Times New Roman" w:hAnsi="Times New Roman" w:cs="Times New Roman"/>
                <w:color w:val="000000"/>
                <w:lang w:eastAsia="fr-FR"/>
              </w:rPr>
              <w:t>0.00</w:t>
            </w:r>
          </w:p>
        </w:tc>
      </w:tr>
      <w:tr w:rsidR="000E662D" w:rsidRPr="00002358" w:rsidTr="00E66606">
        <w:trPr>
          <w:trHeight w:val="315"/>
          <w:jc w:val="center"/>
        </w:trPr>
        <w:tc>
          <w:tcPr>
            <w:tcW w:w="1200" w:type="dxa"/>
            <w:tcBorders>
              <w:top w:val="nil"/>
              <w:left w:val="single" w:sz="4" w:space="0" w:color="auto"/>
              <w:bottom w:val="single" w:sz="4" w:space="0" w:color="auto"/>
              <w:right w:val="single" w:sz="4" w:space="0" w:color="auto"/>
            </w:tcBorders>
            <w:shd w:val="clear" w:color="000000" w:fill="FFFFFF"/>
            <w:vAlign w:val="bottom"/>
            <w:hideMark/>
          </w:tcPr>
          <w:p w:rsidR="000E662D" w:rsidRPr="00002358" w:rsidRDefault="000E662D" w:rsidP="001974AE">
            <w:pPr>
              <w:spacing w:after="0" w:line="240" w:lineRule="auto"/>
              <w:jc w:val="right"/>
              <w:rPr>
                <w:rFonts w:ascii="Times New Roman" w:eastAsia="Times New Roman" w:hAnsi="Times New Roman" w:cs="Times New Roman"/>
                <w:color w:val="000000"/>
                <w:lang w:eastAsia="fr-FR"/>
              </w:rPr>
            </w:pPr>
            <w:r w:rsidRPr="00002358">
              <w:rPr>
                <w:rFonts w:ascii="Times New Roman" w:eastAsia="Times New Roman" w:hAnsi="Times New Roman" w:cs="Times New Roman"/>
                <w:color w:val="000000"/>
                <w:lang w:eastAsia="fr-FR"/>
              </w:rPr>
              <w:t>28 001.00</w:t>
            </w:r>
          </w:p>
        </w:tc>
        <w:tc>
          <w:tcPr>
            <w:tcW w:w="1200" w:type="dxa"/>
            <w:tcBorders>
              <w:top w:val="nil"/>
              <w:left w:val="nil"/>
              <w:bottom w:val="single" w:sz="4" w:space="0" w:color="auto"/>
              <w:right w:val="single" w:sz="4" w:space="0" w:color="auto"/>
            </w:tcBorders>
            <w:shd w:val="clear" w:color="000000" w:fill="FFFFFF"/>
            <w:vAlign w:val="bottom"/>
            <w:hideMark/>
          </w:tcPr>
          <w:p w:rsidR="000E662D" w:rsidRPr="00002358" w:rsidRDefault="000E662D" w:rsidP="001974AE">
            <w:pPr>
              <w:spacing w:after="0" w:line="240" w:lineRule="auto"/>
              <w:jc w:val="right"/>
              <w:rPr>
                <w:rFonts w:ascii="Times New Roman" w:eastAsia="Times New Roman" w:hAnsi="Times New Roman" w:cs="Times New Roman"/>
                <w:color w:val="000000"/>
                <w:lang w:eastAsia="fr-FR"/>
              </w:rPr>
            </w:pPr>
            <w:r w:rsidRPr="00002358">
              <w:rPr>
                <w:rFonts w:ascii="Times New Roman" w:eastAsia="Times New Roman" w:hAnsi="Times New Roman" w:cs="Times New Roman"/>
                <w:color w:val="000000"/>
                <w:lang w:eastAsia="fr-FR"/>
              </w:rPr>
              <w:t>40 000.00</w:t>
            </w:r>
          </w:p>
        </w:tc>
        <w:tc>
          <w:tcPr>
            <w:tcW w:w="1200" w:type="dxa"/>
            <w:tcBorders>
              <w:top w:val="nil"/>
              <w:left w:val="nil"/>
              <w:bottom w:val="single" w:sz="4" w:space="0" w:color="auto"/>
              <w:right w:val="single" w:sz="4" w:space="0" w:color="auto"/>
            </w:tcBorders>
            <w:shd w:val="clear" w:color="000000" w:fill="FFFFFF"/>
            <w:vAlign w:val="bottom"/>
            <w:hideMark/>
          </w:tcPr>
          <w:p w:rsidR="000E662D" w:rsidRPr="00002358" w:rsidRDefault="000E662D" w:rsidP="001974AE">
            <w:pPr>
              <w:spacing w:after="0" w:line="240" w:lineRule="auto"/>
              <w:jc w:val="right"/>
              <w:rPr>
                <w:rFonts w:ascii="Times New Roman" w:eastAsia="Times New Roman" w:hAnsi="Times New Roman" w:cs="Times New Roman"/>
                <w:color w:val="000000"/>
                <w:lang w:eastAsia="fr-FR"/>
              </w:rPr>
            </w:pPr>
            <w:r w:rsidRPr="00002358">
              <w:rPr>
                <w:rFonts w:ascii="Times New Roman" w:eastAsia="Times New Roman" w:hAnsi="Times New Roman" w:cs="Times New Roman"/>
                <w:color w:val="000000"/>
                <w:lang w:eastAsia="fr-FR"/>
              </w:rPr>
              <w:t>12%</w:t>
            </w:r>
          </w:p>
        </w:tc>
        <w:tc>
          <w:tcPr>
            <w:tcW w:w="1200" w:type="dxa"/>
            <w:tcBorders>
              <w:top w:val="nil"/>
              <w:left w:val="nil"/>
              <w:bottom w:val="single" w:sz="4" w:space="0" w:color="auto"/>
              <w:right w:val="single" w:sz="4" w:space="0" w:color="auto"/>
            </w:tcBorders>
            <w:shd w:val="clear" w:color="000000" w:fill="FFFFFF"/>
            <w:vAlign w:val="bottom"/>
            <w:hideMark/>
          </w:tcPr>
          <w:p w:rsidR="000E662D" w:rsidRPr="00002358" w:rsidRDefault="000E662D" w:rsidP="001974AE">
            <w:pPr>
              <w:spacing w:after="0" w:line="240" w:lineRule="auto"/>
              <w:jc w:val="right"/>
              <w:rPr>
                <w:rFonts w:ascii="Times New Roman" w:eastAsia="Times New Roman" w:hAnsi="Times New Roman" w:cs="Times New Roman"/>
                <w:color w:val="000000"/>
                <w:lang w:eastAsia="fr-FR"/>
              </w:rPr>
            </w:pPr>
            <w:r w:rsidRPr="00002358">
              <w:rPr>
                <w:rFonts w:ascii="Times New Roman" w:eastAsia="Times New Roman" w:hAnsi="Times New Roman" w:cs="Times New Roman"/>
                <w:color w:val="000000"/>
                <w:lang w:eastAsia="fr-FR"/>
              </w:rPr>
              <w:t>3 360.00</w:t>
            </w:r>
          </w:p>
        </w:tc>
      </w:tr>
      <w:tr w:rsidR="000E662D" w:rsidRPr="00002358" w:rsidTr="00E66606">
        <w:trPr>
          <w:trHeight w:val="315"/>
          <w:jc w:val="center"/>
        </w:trPr>
        <w:tc>
          <w:tcPr>
            <w:tcW w:w="1200" w:type="dxa"/>
            <w:tcBorders>
              <w:top w:val="nil"/>
              <w:left w:val="single" w:sz="4" w:space="0" w:color="auto"/>
              <w:bottom w:val="single" w:sz="4" w:space="0" w:color="auto"/>
              <w:right w:val="single" w:sz="4" w:space="0" w:color="auto"/>
            </w:tcBorders>
            <w:shd w:val="clear" w:color="000000" w:fill="FFFFFF"/>
            <w:vAlign w:val="bottom"/>
            <w:hideMark/>
          </w:tcPr>
          <w:p w:rsidR="000E662D" w:rsidRPr="00002358" w:rsidRDefault="000E662D" w:rsidP="001974AE">
            <w:pPr>
              <w:spacing w:after="0" w:line="240" w:lineRule="auto"/>
              <w:jc w:val="right"/>
              <w:rPr>
                <w:rFonts w:ascii="Times New Roman" w:eastAsia="Times New Roman" w:hAnsi="Times New Roman" w:cs="Times New Roman"/>
                <w:color w:val="000000"/>
                <w:lang w:eastAsia="fr-FR"/>
              </w:rPr>
            </w:pPr>
            <w:r w:rsidRPr="00002358">
              <w:rPr>
                <w:rFonts w:ascii="Times New Roman" w:eastAsia="Times New Roman" w:hAnsi="Times New Roman" w:cs="Times New Roman"/>
                <w:color w:val="000000"/>
                <w:lang w:eastAsia="fr-FR"/>
              </w:rPr>
              <w:t>40 001.00</w:t>
            </w:r>
          </w:p>
        </w:tc>
        <w:tc>
          <w:tcPr>
            <w:tcW w:w="1200" w:type="dxa"/>
            <w:tcBorders>
              <w:top w:val="nil"/>
              <w:left w:val="nil"/>
              <w:bottom w:val="single" w:sz="4" w:space="0" w:color="auto"/>
              <w:right w:val="single" w:sz="4" w:space="0" w:color="auto"/>
            </w:tcBorders>
            <w:shd w:val="clear" w:color="000000" w:fill="FFFFFF"/>
            <w:vAlign w:val="bottom"/>
            <w:hideMark/>
          </w:tcPr>
          <w:p w:rsidR="000E662D" w:rsidRPr="00002358" w:rsidRDefault="000E662D" w:rsidP="001974AE">
            <w:pPr>
              <w:spacing w:after="0" w:line="240" w:lineRule="auto"/>
              <w:jc w:val="right"/>
              <w:rPr>
                <w:rFonts w:ascii="Times New Roman" w:eastAsia="Times New Roman" w:hAnsi="Times New Roman" w:cs="Times New Roman"/>
                <w:color w:val="000000"/>
                <w:lang w:eastAsia="fr-FR"/>
              </w:rPr>
            </w:pPr>
            <w:r w:rsidRPr="00002358">
              <w:rPr>
                <w:rFonts w:ascii="Times New Roman" w:eastAsia="Times New Roman" w:hAnsi="Times New Roman" w:cs="Times New Roman"/>
                <w:color w:val="000000"/>
                <w:lang w:eastAsia="fr-FR"/>
              </w:rPr>
              <w:t>50 000.00</w:t>
            </w:r>
          </w:p>
        </w:tc>
        <w:tc>
          <w:tcPr>
            <w:tcW w:w="1200" w:type="dxa"/>
            <w:tcBorders>
              <w:top w:val="nil"/>
              <w:left w:val="nil"/>
              <w:bottom w:val="single" w:sz="4" w:space="0" w:color="auto"/>
              <w:right w:val="single" w:sz="4" w:space="0" w:color="auto"/>
            </w:tcBorders>
            <w:shd w:val="clear" w:color="000000" w:fill="FFFFFF"/>
            <w:vAlign w:val="bottom"/>
            <w:hideMark/>
          </w:tcPr>
          <w:p w:rsidR="000E662D" w:rsidRPr="00002358" w:rsidRDefault="000E662D" w:rsidP="001974AE">
            <w:pPr>
              <w:spacing w:after="0" w:line="240" w:lineRule="auto"/>
              <w:jc w:val="right"/>
              <w:rPr>
                <w:rFonts w:ascii="Times New Roman" w:eastAsia="Times New Roman" w:hAnsi="Times New Roman" w:cs="Times New Roman"/>
                <w:color w:val="000000"/>
                <w:lang w:eastAsia="fr-FR"/>
              </w:rPr>
            </w:pPr>
            <w:r w:rsidRPr="00002358">
              <w:rPr>
                <w:rFonts w:ascii="Times New Roman" w:eastAsia="Times New Roman" w:hAnsi="Times New Roman" w:cs="Times New Roman"/>
                <w:color w:val="000000"/>
                <w:lang w:eastAsia="fr-FR"/>
              </w:rPr>
              <w:t>24%</w:t>
            </w:r>
          </w:p>
        </w:tc>
        <w:tc>
          <w:tcPr>
            <w:tcW w:w="1200" w:type="dxa"/>
            <w:tcBorders>
              <w:top w:val="nil"/>
              <w:left w:val="nil"/>
              <w:bottom w:val="single" w:sz="4" w:space="0" w:color="auto"/>
              <w:right w:val="single" w:sz="4" w:space="0" w:color="auto"/>
            </w:tcBorders>
            <w:shd w:val="clear" w:color="000000" w:fill="FFFFFF"/>
            <w:vAlign w:val="bottom"/>
            <w:hideMark/>
          </w:tcPr>
          <w:p w:rsidR="000E662D" w:rsidRPr="00002358" w:rsidRDefault="000E662D" w:rsidP="001974AE">
            <w:pPr>
              <w:spacing w:after="0" w:line="240" w:lineRule="auto"/>
              <w:jc w:val="right"/>
              <w:rPr>
                <w:rFonts w:ascii="Times New Roman" w:eastAsia="Times New Roman" w:hAnsi="Times New Roman" w:cs="Times New Roman"/>
                <w:color w:val="000000"/>
                <w:lang w:eastAsia="fr-FR"/>
              </w:rPr>
            </w:pPr>
            <w:r w:rsidRPr="00002358">
              <w:rPr>
                <w:rFonts w:ascii="Times New Roman" w:eastAsia="Times New Roman" w:hAnsi="Times New Roman" w:cs="Times New Roman"/>
                <w:color w:val="000000"/>
                <w:lang w:eastAsia="fr-FR"/>
              </w:rPr>
              <w:t>8 160.00</w:t>
            </w:r>
          </w:p>
        </w:tc>
      </w:tr>
      <w:tr w:rsidR="000E662D" w:rsidRPr="00002358" w:rsidTr="00E66606">
        <w:trPr>
          <w:trHeight w:val="315"/>
          <w:jc w:val="center"/>
        </w:trPr>
        <w:tc>
          <w:tcPr>
            <w:tcW w:w="1200" w:type="dxa"/>
            <w:tcBorders>
              <w:top w:val="nil"/>
              <w:left w:val="single" w:sz="4" w:space="0" w:color="auto"/>
              <w:bottom w:val="single" w:sz="4" w:space="0" w:color="auto"/>
              <w:right w:val="single" w:sz="4" w:space="0" w:color="auto"/>
            </w:tcBorders>
            <w:shd w:val="clear" w:color="000000" w:fill="FFFFFF"/>
            <w:vAlign w:val="bottom"/>
            <w:hideMark/>
          </w:tcPr>
          <w:p w:rsidR="000E662D" w:rsidRPr="00002358" w:rsidRDefault="000E662D" w:rsidP="001974AE">
            <w:pPr>
              <w:spacing w:after="0" w:line="240" w:lineRule="auto"/>
              <w:jc w:val="right"/>
              <w:rPr>
                <w:rFonts w:ascii="Times New Roman" w:eastAsia="Times New Roman" w:hAnsi="Times New Roman" w:cs="Times New Roman"/>
                <w:color w:val="000000"/>
                <w:lang w:eastAsia="fr-FR"/>
              </w:rPr>
            </w:pPr>
            <w:r w:rsidRPr="00002358">
              <w:rPr>
                <w:rFonts w:ascii="Times New Roman" w:eastAsia="Times New Roman" w:hAnsi="Times New Roman" w:cs="Times New Roman"/>
                <w:color w:val="000000"/>
                <w:lang w:eastAsia="fr-FR"/>
              </w:rPr>
              <w:t>50 001.00</w:t>
            </w:r>
          </w:p>
        </w:tc>
        <w:tc>
          <w:tcPr>
            <w:tcW w:w="1200" w:type="dxa"/>
            <w:tcBorders>
              <w:top w:val="nil"/>
              <w:left w:val="nil"/>
              <w:bottom w:val="single" w:sz="4" w:space="0" w:color="auto"/>
              <w:right w:val="single" w:sz="4" w:space="0" w:color="auto"/>
            </w:tcBorders>
            <w:shd w:val="clear" w:color="000000" w:fill="FFFFFF"/>
            <w:vAlign w:val="bottom"/>
            <w:hideMark/>
          </w:tcPr>
          <w:p w:rsidR="000E662D" w:rsidRPr="00002358" w:rsidRDefault="000E662D" w:rsidP="001974AE">
            <w:pPr>
              <w:spacing w:after="0" w:line="240" w:lineRule="auto"/>
              <w:jc w:val="right"/>
              <w:rPr>
                <w:rFonts w:ascii="Times New Roman" w:eastAsia="Times New Roman" w:hAnsi="Times New Roman" w:cs="Times New Roman"/>
                <w:color w:val="000000"/>
                <w:lang w:eastAsia="fr-FR"/>
              </w:rPr>
            </w:pPr>
            <w:r w:rsidRPr="00002358">
              <w:rPr>
                <w:rFonts w:ascii="Times New Roman" w:eastAsia="Times New Roman" w:hAnsi="Times New Roman" w:cs="Times New Roman"/>
                <w:color w:val="000000"/>
                <w:lang w:eastAsia="fr-FR"/>
              </w:rPr>
              <w:t>60 000.00</w:t>
            </w:r>
          </w:p>
        </w:tc>
        <w:tc>
          <w:tcPr>
            <w:tcW w:w="1200" w:type="dxa"/>
            <w:tcBorders>
              <w:top w:val="nil"/>
              <w:left w:val="nil"/>
              <w:bottom w:val="single" w:sz="4" w:space="0" w:color="auto"/>
              <w:right w:val="single" w:sz="4" w:space="0" w:color="auto"/>
            </w:tcBorders>
            <w:shd w:val="clear" w:color="000000" w:fill="FFFFFF"/>
            <w:vAlign w:val="bottom"/>
            <w:hideMark/>
          </w:tcPr>
          <w:p w:rsidR="000E662D" w:rsidRPr="00002358" w:rsidRDefault="000E662D" w:rsidP="001974AE">
            <w:pPr>
              <w:spacing w:after="0" w:line="240" w:lineRule="auto"/>
              <w:jc w:val="right"/>
              <w:rPr>
                <w:rFonts w:ascii="Times New Roman" w:eastAsia="Times New Roman" w:hAnsi="Times New Roman" w:cs="Times New Roman"/>
                <w:color w:val="000000"/>
                <w:lang w:eastAsia="fr-FR"/>
              </w:rPr>
            </w:pPr>
            <w:r w:rsidRPr="00002358">
              <w:rPr>
                <w:rFonts w:ascii="Times New Roman" w:eastAsia="Times New Roman" w:hAnsi="Times New Roman" w:cs="Times New Roman"/>
                <w:color w:val="000000"/>
                <w:lang w:eastAsia="fr-FR"/>
              </w:rPr>
              <w:t>34%</w:t>
            </w:r>
          </w:p>
        </w:tc>
        <w:tc>
          <w:tcPr>
            <w:tcW w:w="1200" w:type="dxa"/>
            <w:tcBorders>
              <w:top w:val="nil"/>
              <w:left w:val="nil"/>
              <w:bottom w:val="single" w:sz="4" w:space="0" w:color="auto"/>
              <w:right w:val="single" w:sz="4" w:space="0" w:color="auto"/>
            </w:tcBorders>
            <w:shd w:val="clear" w:color="000000" w:fill="FFFFFF"/>
            <w:vAlign w:val="bottom"/>
            <w:hideMark/>
          </w:tcPr>
          <w:p w:rsidR="000E662D" w:rsidRPr="00002358" w:rsidRDefault="000E662D" w:rsidP="001974AE">
            <w:pPr>
              <w:spacing w:after="0" w:line="240" w:lineRule="auto"/>
              <w:jc w:val="right"/>
              <w:rPr>
                <w:rFonts w:ascii="Times New Roman" w:eastAsia="Times New Roman" w:hAnsi="Times New Roman" w:cs="Times New Roman"/>
                <w:color w:val="000000"/>
                <w:lang w:eastAsia="fr-FR"/>
              </w:rPr>
            </w:pPr>
            <w:r w:rsidRPr="00002358">
              <w:rPr>
                <w:rFonts w:ascii="Times New Roman" w:eastAsia="Times New Roman" w:hAnsi="Times New Roman" w:cs="Times New Roman"/>
                <w:color w:val="000000"/>
                <w:lang w:eastAsia="fr-FR"/>
              </w:rPr>
              <w:t>13 160.00</w:t>
            </w:r>
          </w:p>
        </w:tc>
      </w:tr>
      <w:tr w:rsidR="000E662D" w:rsidRPr="00002358" w:rsidTr="00E66606">
        <w:trPr>
          <w:trHeight w:val="315"/>
          <w:jc w:val="center"/>
        </w:trPr>
        <w:tc>
          <w:tcPr>
            <w:tcW w:w="1200" w:type="dxa"/>
            <w:tcBorders>
              <w:top w:val="nil"/>
              <w:left w:val="single" w:sz="4" w:space="0" w:color="auto"/>
              <w:bottom w:val="single" w:sz="4" w:space="0" w:color="auto"/>
              <w:right w:val="single" w:sz="4" w:space="0" w:color="auto"/>
            </w:tcBorders>
            <w:shd w:val="clear" w:color="000000" w:fill="FFFFFF"/>
            <w:vAlign w:val="bottom"/>
            <w:hideMark/>
          </w:tcPr>
          <w:p w:rsidR="000E662D" w:rsidRPr="00002358" w:rsidRDefault="000E662D" w:rsidP="001974AE">
            <w:pPr>
              <w:spacing w:after="0" w:line="240" w:lineRule="auto"/>
              <w:jc w:val="right"/>
              <w:rPr>
                <w:rFonts w:ascii="Times New Roman" w:eastAsia="Times New Roman" w:hAnsi="Times New Roman" w:cs="Times New Roman"/>
                <w:color w:val="000000"/>
                <w:lang w:eastAsia="fr-FR"/>
              </w:rPr>
            </w:pPr>
            <w:r w:rsidRPr="00002358">
              <w:rPr>
                <w:rFonts w:ascii="Times New Roman" w:eastAsia="Times New Roman" w:hAnsi="Times New Roman" w:cs="Times New Roman"/>
                <w:color w:val="000000"/>
                <w:lang w:eastAsia="fr-FR"/>
              </w:rPr>
              <w:t>60 001.00</w:t>
            </w:r>
          </w:p>
        </w:tc>
        <w:tc>
          <w:tcPr>
            <w:tcW w:w="1200" w:type="dxa"/>
            <w:tcBorders>
              <w:top w:val="nil"/>
              <w:left w:val="nil"/>
              <w:bottom w:val="single" w:sz="4" w:space="0" w:color="auto"/>
              <w:right w:val="single" w:sz="4" w:space="0" w:color="auto"/>
            </w:tcBorders>
            <w:shd w:val="clear" w:color="000000" w:fill="FFFFFF"/>
            <w:vAlign w:val="bottom"/>
            <w:hideMark/>
          </w:tcPr>
          <w:p w:rsidR="000E662D" w:rsidRPr="00002358" w:rsidRDefault="000E662D" w:rsidP="001974AE">
            <w:pPr>
              <w:spacing w:after="0" w:line="240" w:lineRule="auto"/>
              <w:jc w:val="right"/>
              <w:rPr>
                <w:rFonts w:ascii="Times New Roman" w:eastAsia="Times New Roman" w:hAnsi="Times New Roman" w:cs="Times New Roman"/>
                <w:color w:val="000000"/>
                <w:lang w:eastAsia="fr-FR"/>
              </w:rPr>
            </w:pPr>
            <w:r w:rsidRPr="00002358">
              <w:rPr>
                <w:rFonts w:ascii="Times New Roman" w:eastAsia="Times New Roman" w:hAnsi="Times New Roman" w:cs="Times New Roman"/>
                <w:color w:val="000000"/>
                <w:lang w:eastAsia="fr-FR"/>
              </w:rPr>
              <w:t>150 000.00</w:t>
            </w:r>
          </w:p>
        </w:tc>
        <w:tc>
          <w:tcPr>
            <w:tcW w:w="1200" w:type="dxa"/>
            <w:tcBorders>
              <w:top w:val="nil"/>
              <w:left w:val="nil"/>
              <w:bottom w:val="single" w:sz="4" w:space="0" w:color="auto"/>
              <w:right w:val="single" w:sz="4" w:space="0" w:color="auto"/>
            </w:tcBorders>
            <w:shd w:val="clear" w:color="000000" w:fill="FFFFFF"/>
            <w:vAlign w:val="bottom"/>
            <w:hideMark/>
          </w:tcPr>
          <w:p w:rsidR="000E662D" w:rsidRPr="00002358" w:rsidRDefault="000E662D" w:rsidP="001974AE">
            <w:pPr>
              <w:spacing w:after="0" w:line="240" w:lineRule="auto"/>
              <w:jc w:val="right"/>
              <w:rPr>
                <w:rFonts w:ascii="Times New Roman" w:eastAsia="Times New Roman" w:hAnsi="Times New Roman" w:cs="Times New Roman"/>
                <w:color w:val="000000"/>
                <w:lang w:eastAsia="fr-FR"/>
              </w:rPr>
            </w:pPr>
            <w:r w:rsidRPr="00002358">
              <w:rPr>
                <w:rFonts w:ascii="Times New Roman" w:eastAsia="Times New Roman" w:hAnsi="Times New Roman" w:cs="Times New Roman"/>
                <w:color w:val="000000"/>
                <w:lang w:eastAsia="fr-FR"/>
              </w:rPr>
              <w:t>38%</w:t>
            </w:r>
          </w:p>
        </w:tc>
        <w:tc>
          <w:tcPr>
            <w:tcW w:w="1200" w:type="dxa"/>
            <w:tcBorders>
              <w:top w:val="nil"/>
              <w:left w:val="nil"/>
              <w:bottom w:val="single" w:sz="4" w:space="0" w:color="auto"/>
              <w:right w:val="single" w:sz="4" w:space="0" w:color="auto"/>
            </w:tcBorders>
            <w:shd w:val="clear" w:color="000000" w:fill="FFFFFF"/>
            <w:vAlign w:val="bottom"/>
            <w:hideMark/>
          </w:tcPr>
          <w:p w:rsidR="000E662D" w:rsidRPr="00002358" w:rsidRDefault="000E662D" w:rsidP="001974AE">
            <w:pPr>
              <w:spacing w:after="0" w:line="240" w:lineRule="auto"/>
              <w:jc w:val="right"/>
              <w:rPr>
                <w:rFonts w:ascii="Times New Roman" w:eastAsia="Times New Roman" w:hAnsi="Times New Roman" w:cs="Times New Roman"/>
                <w:color w:val="000000"/>
                <w:lang w:eastAsia="fr-FR"/>
              </w:rPr>
            </w:pPr>
            <w:r w:rsidRPr="00002358">
              <w:rPr>
                <w:rFonts w:ascii="Times New Roman" w:eastAsia="Times New Roman" w:hAnsi="Times New Roman" w:cs="Times New Roman"/>
                <w:color w:val="000000"/>
                <w:lang w:eastAsia="fr-FR"/>
              </w:rPr>
              <w:t>15 560.00</w:t>
            </w:r>
          </w:p>
        </w:tc>
      </w:tr>
      <w:tr w:rsidR="000E662D" w:rsidRPr="00002358" w:rsidTr="00E66606">
        <w:trPr>
          <w:trHeight w:val="315"/>
          <w:jc w:val="center"/>
        </w:trPr>
        <w:tc>
          <w:tcPr>
            <w:tcW w:w="1200" w:type="dxa"/>
            <w:tcBorders>
              <w:top w:val="nil"/>
              <w:left w:val="single" w:sz="4" w:space="0" w:color="auto"/>
              <w:bottom w:val="single" w:sz="4" w:space="0" w:color="auto"/>
              <w:right w:val="single" w:sz="4" w:space="0" w:color="auto"/>
            </w:tcBorders>
            <w:shd w:val="clear" w:color="000000" w:fill="FFFFFF"/>
            <w:vAlign w:val="bottom"/>
            <w:hideMark/>
          </w:tcPr>
          <w:p w:rsidR="000E662D" w:rsidRPr="00002358" w:rsidRDefault="000E662D" w:rsidP="001974AE">
            <w:pPr>
              <w:spacing w:after="0" w:line="240" w:lineRule="auto"/>
              <w:jc w:val="right"/>
              <w:rPr>
                <w:rFonts w:ascii="Times New Roman" w:eastAsia="Times New Roman" w:hAnsi="Times New Roman" w:cs="Times New Roman"/>
                <w:color w:val="000000"/>
                <w:lang w:eastAsia="fr-FR"/>
              </w:rPr>
            </w:pPr>
            <w:r w:rsidRPr="00002358">
              <w:rPr>
                <w:rFonts w:ascii="Times New Roman" w:eastAsia="Times New Roman" w:hAnsi="Times New Roman" w:cs="Times New Roman"/>
                <w:color w:val="000000"/>
                <w:lang w:eastAsia="fr-FR"/>
              </w:rPr>
              <w:t>150 001.00</w:t>
            </w:r>
          </w:p>
        </w:tc>
        <w:tc>
          <w:tcPr>
            <w:tcW w:w="1200" w:type="dxa"/>
            <w:tcBorders>
              <w:top w:val="nil"/>
              <w:left w:val="nil"/>
              <w:bottom w:val="single" w:sz="4" w:space="0" w:color="auto"/>
              <w:right w:val="single" w:sz="4" w:space="0" w:color="auto"/>
            </w:tcBorders>
            <w:shd w:val="clear" w:color="000000" w:fill="FFFFFF"/>
            <w:vAlign w:val="bottom"/>
            <w:hideMark/>
          </w:tcPr>
          <w:p w:rsidR="000E662D" w:rsidRPr="00002358" w:rsidRDefault="000E662D" w:rsidP="001974AE">
            <w:pPr>
              <w:spacing w:after="0" w:line="240" w:lineRule="auto"/>
              <w:jc w:val="right"/>
              <w:rPr>
                <w:rFonts w:ascii="Times New Roman" w:eastAsia="Times New Roman" w:hAnsi="Times New Roman" w:cs="Times New Roman"/>
                <w:color w:val="000000"/>
                <w:lang w:eastAsia="fr-FR"/>
              </w:rPr>
            </w:pPr>
            <w:r w:rsidRPr="00002358">
              <w:rPr>
                <w:rFonts w:ascii="Times New Roman" w:eastAsia="Times New Roman" w:hAnsi="Times New Roman" w:cs="Times New Roman"/>
                <w:color w:val="000000"/>
                <w:lang w:eastAsia="fr-FR"/>
              </w:rPr>
              <w:t>-</w:t>
            </w:r>
          </w:p>
        </w:tc>
        <w:tc>
          <w:tcPr>
            <w:tcW w:w="1200" w:type="dxa"/>
            <w:tcBorders>
              <w:top w:val="nil"/>
              <w:left w:val="nil"/>
              <w:bottom w:val="single" w:sz="4" w:space="0" w:color="auto"/>
              <w:right w:val="single" w:sz="4" w:space="0" w:color="auto"/>
            </w:tcBorders>
            <w:shd w:val="clear" w:color="000000" w:fill="FFFFFF"/>
            <w:vAlign w:val="bottom"/>
            <w:hideMark/>
          </w:tcPr>
          <w:p w:rsidR="000E662D" w:rsidRPr="00002358" w:rsidRDefault="000E662D" w:rsidP="001974AE">
            <w:pPr>
              <w:spacing w:after="0" w:line="240" w:lineRule="auto"/>
              <w:jc w:val="right"/>
              <w:rPr>
                <w:rFonts w:ascii="Times New Roman" w:eastAsia="Times New Roman" w:hAnsi="Times New Roman" w:cs="Times New Roman"/>
                <w:color w:val="000000"/>
                <w:lang w:eastAsia="fr-FR"/>
              </w:rPr>
            </w:pPr>
            <w:r w:rsidRPr="00002358">
              <w:rPr>
                <w:rFonts w:ascii="Times New Roman" w:eastAsia="Times New Roman" w:hAnsi="Times New Roman" w:cs="Times New Roman"/>
                <w:color w:val="000000"/>
                <w:lang w:eastAsia="fr-FR"/>
              </w:rPr>
              <w:t>40%</w:t>
            </w:r>
          </w:p>
        </w:tc>
        <w:tc>
          <w:tcPr>
            <w:tcW w:w="1200" w:type="dxa"/>
            <w:tcBorders>
              <w:top w:val="nil"/>
              <w:left w:val="nil"/>
              <w:bottom w:val="single" w:sz="4" w:space="0" w:color="auto"/>
              <w:right w:val="single" w:sz="4" w:space="0" w:color="auto"/>
            </w:tcBorders>
            <w:shd w:val="clear" w:color="000000" w:fill="FFFFFF"/>
            <w:vAlign w:val="bottom"/>
            <w:hideMark/>
          </w:tcPr>
          <w:p w:rsidR="000E662D" w:rsidRPr="00002358" w:rsidRDefault="000E662D" w:rsidP="001974AE">
            <w:pPr>
              <w:spacing w:after="0" w:line="240" w:lineRule="auto"/>
              <w:jc w:val="right"/>
              <w:rPr>
                <w:rFonts w:ascii="Times New Roman" w:eastAsia="Times New Roman" w:hAnsi="Times New Roman" w:cs="Times New Roman"/>
                <w:color w:val="000000"/>
                <w:lang w:eastAsia="fr-FR"/>
              </w:rPr>
            </w:pPr>
            <w:r w:rsidRPr="00002358">
              <w:rPr>
                <w:rFonts w:ascii="Times New Roman" w:eastAsia="Times New Roman" w:hAnsi="Times New Roman" w:cs="Times New Roman"/>
                <w:color w:val="000000"/>
                <w:lang w:eastAsia="fr-FR"/>
              </w:rPr>
              <w:t>18 560.00</w:t>
            </w:r>
          </w:p>
        </w:tc>
      </w:tr>
    </w:tbl>
    <w:p w:rsidR="000E662D" w:rsidRPr="00002358" w:rsidRDefault="000E662D" w:rsidP="000E662D">
      <w:pPr>
        <w:spacing w:before="100" w:beforeAutospacing="1" w:after="100" w:afterAutospacing="1" w:line="240" w:lineRule="auto"/>
        <w:outlineLvl w:val="2"/>
        <w:rPr>
          <w:rFonts w:ascii="Times New Roman" w:eastAsia="Times New Roman" w:hAnsi="Times New Roman" w:cs="Times New Roman"/>
          <w:b/>
          <w:bCs/>
          <w:sz w:val="25"/>
          <w:szCs w:val="25"/>
          <w:lang w:eastAsia="fr-FR"/>
        </w:rPr>
      </w:pPr>
    </w:p>
    <w:p w:rsidR="000E662D" w:rsidRPr="00002358" w:rsidRDefault="000E662D" w:rsidP="000E662D">
      <w:pPr>
        <w:pStyle w:val="Titre3"/>
        <w:rPr>
          <w:sz w:val="25"/>
          <w:szCs w:val="25"/>
        </w:rPr>
      </w:pPr>
      <w:r w:rsidRPr="00002358">
        <w:rPr>
          <w:sz w:val="25"/>
          <w:szCs w:val="25"/>
        </w:rPr>
        <w:t>Le tableau mensuel de l’IR dans le Projet de loi</w:t>
      </w:r>
    </w:p>
    <w:tbl>
      <w:tblPr>
        <w:tblW w:w="4800" w:type="dxa"/>
        <w:jc w:val="center"/>
        <w:tblInd w:w="55" w:type="dxa"/>
        <w:tblCellMar>
          <w:left w:w="70" w:type="dxa"/>
          <w:right w:w="70" w:type="dxa"/>
        </w:tblCellMar>
        <w:tblLook w:val="04A0"/>
      </w:tblPr>
      <w:tblGrid>
        <w:gridCol w:w="1200"/>
        <w:gridCol w:w="1200"/>
        <w:gridCol w:w="1200"/>
        <w:gridCol w:w="1200"/>
      </w:tblGrid>
      <w:tr w:rsidR="000E662D" w:rsidRPr="00002358" w:rsidTr="00E66606">
        <w:trPr>
          <w:trHeight w:val="315"/>
          <w:jc w:val="center"/>
        </w:trPr>
        <w:tc>
          <w:tcPr>
            <w:tcW w:w="4800" w:type="dxa"/>
            <w:gridSpan w:val="4"/>
            <w:tcBorders>
              <w:top w:val="single" w:sz="4" w:space="0" w:color="auto"/>
              <w:left w:val="single" w:sz="4" w:space="0" w:color="auto"/>
              <w:bottom w:val="single" w:sz="4" w:space="0" w:color="auto"/>
              <w:right w:val="single" w:sz="4" w:space="0" w:color="auto"/>
            </w:tcBorders>
            <w:shd w:val="clear" w:color="000000" w:fill="FFFFFF"/>
            <w:vAlign w:val="bottom"/>
            <w:hideMark/>
          </w:tcPr>
          <w:p w:rsidR="000E662D" w:rsidRPr="00002358" w:rsidRDefault="000E662D" w:rsidP="001974AE">
            <w:pPr>
              <w:spacing w:after="0" w:line="240" w:lineRule="auto"/>
              <w:jc w:val="center"/>
              <w:rPr>
                <w:rFonts w:ascii="Times New Roman" w:eastAsia="Times New Roman" w:hAnsi="Times New Roman" w:cs="Times New Roman"/>
                <w:color w:val="000000"/>
                <w:lang w:eastAsia="fr-FR"/>
              </w:rPr>
            </w:pPr>
            <w:r w:rsidRPr="00002358">
              <w:rPr>
                <w:rFonts w:ascii="Times New Roman" w:eastAsia="Times New Roman" w:hAnsi="Times New Roman" w:cs="Times New Roman"/>
                <w:color w:val="000000"/>
                <w:lang w:eastAsia="fr-FR"/>
              </w:rPr>
              <w:t>Barème mensuel de l’IR</w:t>
            </w:r>
          </w:p>
        </w:tc>
      </w:tr>
      <w:tr w:rsidR="000E662D" w:rsidRPr="00002358" w:rsidTr="00E66606">
        <w:trPr>
          <w:trHeight w:val="630"/>
          <w:jc w:val="center"/>
        </w:trPr>
        <w:tc>
          <w:tcPr>
            <w:tcW w:w="1200" w:type="dxa"/>
            <w:tcBorders>
              <w:top w:val="nil"/>
              <w:left w:val="single" w:sz="4" w:space="0" w:color="auto"/>
              <w:bottom w:val="single" w:sz="4" w:space="0" w:color="auto"/>
              <w:right w:val="single" w:sz="4" w:space="0" w:color="auto"/>
            </w:tcBorders>
            <w:shd w:val="clear" w:color="000000" w:fill="FFFFFF"/>
            <w:vAlign w:val="bottom"/>
            <w:hideMark/>
          </w:tcPr>
          <w:p w:rsidR="000E662D" w:rsidRPr="00002358" w:rsidRDefault="000E662D" w:rsidP="001974AE">
            <w:pPr>
              <w:spacing w:after="0" w:line="240" w:lineRule="auto"/>
              <w:jc w:val="center"/>
              <w:rPr>
                <w:rFonts w:ascii="Times New Roman" w:eastAsia="Times New Roman" w:hAnsi="Times New Roman" w:cs="Times New Roman"/>
                <w:b/>
                <w:bCs/>
                <w:color w:val="000000"/>
                <w:lang w:eastAsia="fr-FR"/>
              </w:rPr>
            </w:pPr>
            <w:r w:rsidRPr="00002358">
              <w:rPr>
                <w:rFonts w:ascii="Times New Roman" w:eastAsia="Times New Roman" w:hAnsi="Times New Roman" w:cs="Times New Roman"/>
                <w:b/>
                <w:bCs/>
                <w:color w:val="000000"/>
                <w:lang w:eastAsia="fr-FR"/>
              </w:rPr>
              <w:t>SNI du</w:t>
            </w:r>
          </w:p>
        </w:tc>
        <w:tc>
          <w:tcPr>
            <w:tcW w:w="1200" w:type="dxa"/>
            <w:tcBorders>
              <w:top w:val="nil"/>
              <w:left w:val="nil"/>
              <w:bottom w:val="single" w:sz="4" w:space="0" w:color="auto"/>
              <w:right w:val="single" w:sz="4" w:space="0" w:color="auto"/>
            </w:tcBorders>
            <w:shd w:val="clear" w:color="000000" w:fill="FFFFFF"/>
            <w:vAlign w:val="bottom"/>
            <w:hideMark/>
          </w:tcPr>
          <w:p w:rsidR="000E662D" w:rsidRPr="00002358" w:rsidRDefault="000E662D" w:rsidP="001974AE">
            <w:pPr>
              <w:spacing w:after="0" w:line="240" w:lineRule="auto"/>
              <w:jc w:val="center"/>
              <w:rPr>
                <w:rFonts w:ascii="Times New Roman" w:eastAsia="Times New Roman" w:hAnsi="Times New Roman" w:cs="Times New Roman"/>
                <w:b/>
                <w:bCs/>
                <w:color w:val="000000"/>
                <w:lang w:eastAsia="fr-FR"/>
              </w:rPr>
            </w:pPr>
            <w:r w:rsidRPr="00002358">
              <w:rPr>
                <w:rFonts w:ascii="Times New Roman" w:eastAsia="Times New Roman" w:hAnsi="Times New Roman" w:cs="Times New Roman"/>
                <w:b/>
                <w:bCs/>
                <w:color w:val="000000"/>
                <w:lang w:eastAsia="fr-FR"/>
              </w:rPr>
              <w:t>SNI au</w:t>
            </w:r>
          </w:p>
        </w:tc>
        <w:tc>
          <w:tcPr>
            <w:tcW w:w="1200" w:type="dxa"/>
            <w:tcBorders>
              <w:top w:val="nil"/>
              <w:left w:val="nil"/>
              <w:bottom w:val="single" w:sz="4" w:space="0" w:color="auto"/>
              <w:right w:val="single" w:sz="4" w:space="0" w:color="auto"/>
            </w:tcBorders>
            <w:shd w:val="clear" w:color="000000" w:fill="FFFFFF"/>
            <w:vAlign w:val="bottom"/>
            <w:hideMark/>
          </w:tcPr>
          <w:p w:rsidR="000E662D" w:rsidRPr="00002358" w:rsidRDefault="000E662D" w:rsidP="001974AE">
            <w:pPr>
              <w:spacing w:after="0" w:line="240" w:lineRule="auto"/>
              <w:jc w:val="center"/>
              <w:rPr>
                <w:rFonts w:ascii="Times New Roman" w:eastAsia="Times New Roman" w:hAnsi="Times New Roman" w:cs="Times New Roman"/>
                <w:b/>
                <w:bCs/>
                <w:color w:val="000000"/>
                <w:lang w:eastAsia="fr-FR"/>
              </w:rPr>
            </w:pPr>
            <w:r w:rsidRPr="00002358">
              <w:rPr>
                <w:rFonts w:ascii="Times New Roman" w:eastAsia="Times New Roman" w:hAnsi="Times New Roman" w:cs="Times New Roman"/>
                <w:b/>
                <w:bCs/>
                <w:color w:val="000000"/>
                <w:lang w:eastAsia="fr-FR"/>
              </w:rPr>
              <w:t>Taux IR(%)</w:t>
            </w:r>
          </w:p>
        </w:tc>
        <w:tc>
          <w:tcPr>
            <w:tcW w:w="1200" w:type="dxa"/>
            <w:tcBorders>
              <w:top w:val="nil"/>
              <w:left w:val="nil"/>
              <w:bottom w:val="single" w:sz="4" w:space="0" w:color="auto"/>
              <w:right w:val="single" w:sz="4" w:space="0" w:color="auto"/>
            </w:tcBorders>
            <w:shd w:val="clear" w:color="000000" w:fill="FFFFFF"/>
            <w:vAlign w:val="bottom"/>
            <w:hideMark/>
          </w:tcPr>
          <w:p w:rsidR="000E662D" w:rsidRPr="00002358" w:rsidRDefault="000E662D" w:rsidP="001974AE">
            <w:pPr>
              <w:spacing w:after="0" w:line="240" w:lineRule="auto"/>
              <w:jc w:val="center"/>
              <w:rPr>
                <w:rFonts w:ascii="Times New Roman" w:eastAsia="Times New Roman" w:hAnsi="Times New Roman" w:cs="Times New Roman"/>
                <w:b/>
                <w:bCs/>
                <w:color w:val="000000"/>
                <w:lang w:eastAsia="fr-FR"/>
              </w:rPr>
            </w:pPr>
            <w:r w:rsidRPr="00002358">
              <w:rPr>
                <w:rFonts w:ascii="Times New Roman" w:eastAsia="Times New Roman" w:hAnsi="Times New Roman" w:cs="Times New Roman"/>
                <w:b/>
                <w:bCs/>
                <w:color w:val="000000"/>
                <w:lang w:eastAsia="fr-FR"/>
              </w:rPr>
              <w:t>Déduction</w:t>
            </w:r>
          </w:p>
        </w:tc>
      </w:tr>
      <w:tr w:rsidR="000E662D" w:rsidRPr="00002358" w:rsidTr="00E66606">
        <w:trPr>
          <w:trHeight w:val="315"/>
          <w:jc w:val="center"/>
        </w:trPr>
        <w:tc>
          <w:tcPr>
            <w:tcW w:w="1200" w:type="dxa"/>
            <w:tcBorders>
              <w:top w:val="nil"/>
              <w:left w:val="single" w:sz="4" w:space="0" w:color="auto"/>
              <w:bottom w:val="single" w:sz="4" w:space="0" w:color="auto"/>
              <w:right w:val="single" w:sz="4" w:space="0" w:color="auto"/>
            </w:tcBorders>
            <w:shd w:val="clear" w:color="000000" w:fill="FFFFFF"/>
            <w:vAlign w:val="bottom"/>
            <w:hideMark/>
          </w:tcPr>
          <w:p w:rsidR="000E662D" w:rsidRPr="00002358" w:rsidRDefault="000E662D" w:rsidP="001974AE">
            <w:pPr>
              <w:spacing w:after="0" w:line="240" w:lineRule="auto"/>
              <w:jc w:val="right"/>
              <w:rPr>
                <w:rFonts w:ascii="Times New Roman" w:eastAsia="Times New Roman" w:hAnsi="Times New Roman" w:cs="Times New Roman"/>
                <w:color w:val="000000"/>
                <w:lang w:eastAsia="fr-FR"/>
              </w:rPr>
            </w:pPr>
            <w:r w:rsidRPr="00002358">
              <w:rPr>
                <w:rFonts w:ascii="Times New Roman" w:eastAsia="Times New Roman" w:hAnsi="Times New Roman" w:cs="Times New Roman"/>
                <w:color w:val="000000"/>
                <w:lang w:eastAsia="fr-FR"/>
              </w:rPr>
              <w:t>0.00</w:t>
            </w:r>
          </w:p>
        </w:tc>
        <w:tc>
          <w:tcPr>
            <w:tcW w:w="1200" w:type="dxa"/>
            <w:tcBorders>
              <w:top w:val="nil"/>
              <w:left w:val="nil"/>
              <w:bottom w:val="single" w:sz="4" w:space="0" w:color="auto"/>
              <w:right w:val="single" w:sz="4" w:space="0" w:color="auto"/>
            </w:tcBorders>
            <w:shd w:val="clear" w:color="000000" w:fill="FFFFFF"/>
            <w:vAlign w:val="bottom"/>
            <w:hideMark/>
          </w:tcPr>
          <w:p w:rsidR="000E662D" w:rsidRPr="00002358" w:rsidRDefault="000E662D" w:rsidP="001974AE">
            <w:pPr>
              <w:spacing w:after="0" w:line="240" w:lineRule="auto"/>
              <w:jc w:val="right"/>
              <w:rPr>
                <w:rFonts w:ascii="Times New Roman" w:eastAsia="Times New Roman" w:hAnsi="Times New Roman" w:cs="Times New Roman"/>
                <w:color w:val="000000"/>
                <w:lang w:eastAsia="fr-FR"/>
              </w:rPr>
            </w:pPr>
            <w:r w:rsidRPr="00002358">
              <w:rPr>
                <w:rFonts w:ascii="Times New Roman" w:eastAsia="Times New Roman" w:hAnsi="Times New Roman" w:cs="Times New Roman"/>
                <w:color w:val="000000"/>
                <w:lang w:eastAsia="fr-FR"/>
              </w:rPr>
              <w:t>2 333.00</w:t>
            </w:r>
          </w:p>
        </w:tc>
        <w:tc>
          <w:tcPr>
            <w:tcW w:w="1200" w:type="dxa"/>
            <w:tcBorders>
              <w:top w:val="nil"/>
              <w:left w:val="nil"/>
              <w:bottom w:val="single" w:sz="4" w:space="0" w:color="auto"/>
              <w:right w:val="single" w:sz="4" w:space="0" w:color="auto"/>
            </w:tcBorders>
            <w:shd w:val="clear" w:color="000000" w:fill="FFFFFF"/>
            <w:vAlign w:val="bottom"/>
            <w:hideMark/>
          </w:tcPr>
          <w:p w:rsidR="000E662D" w:rsidRPr="00002358" w:rsidRDefault="000E662D" w:rsidP="001974AE">
            <w:pPr>
              <w:spacing w:after="0" w:line="240" w:lineRule="auto"/>
              <w:jc w:val="right"/>
              <w:rPr>
                <w:rFonts w:ascii="Times New Roman" w:eastAsia="Times New Roman" w:hAnsi="Times New Roman" w:cs="Times New Roman"/>
                <w:color w:val="000000"/>
                <w:lang w:eastAsia="fr-FR"/>
              </w:rPr>
            </w:pPr>
            <w:r w:rsidRPr="00002358">
              <w:rPr>
                <w:rFonts w:ascii="Times New Roman" w:eastAsia="Times New Roman" w:hAnsi="Times New Roman" w:cs="Times New Roman"/>
                <w:color w:val="000000"/>
                <w:lang w:eastAsia="fr-FR"/>
              </w:rPr>
              <w:t>0%</w:t>
            </w:r>
          </w:p>
        </w:tc>
        <w:tc>
          <w:tcPr>
            <w:tcW w:w="1200" w:type="dxa"/>
            <w:tcBorders>
              <w:top w:val="nil"/>
              <w:left w:val="nil"/>
              <w:bottom w:val="single" w:sz="4" w:space="0" w:color="auto"/>
              <w:right w:val="single" w:sz="4" w:space="0" w:color="auto"/>
            </w:tcBorders>
            <w:shd w:val="clear" w:color="000000" w:fill="FFFFFF"/>
            <w:vAlign w:val="bottom"/>
            <w:hideMark/>
          </w:tcPr>
          <w:p w:rsidR="000E662D" w:rsidRPr="00002358" w:rsidRDefault="000E662D" w:rsidP="001974AE">
            <w:pPr>
              <w:spacing w:after="0" w:line="240" w:lineRule="auto"/>
              <w:jc w:val="right"/>
              <w:rPr>
                <w:rFonts w:ascii="Times New Roman" w:eastAsia="Times New Roman" w:hAnsi="Times New Roman" w:cs="Times New Roman"/>
                <w:color w:val="000000"/>
                <w:lang w:eastAsia="fr-FR"/>
              </w:rPr>
            </w:pPr>
            <w:r w:rsidRPr="00002358">
              <w:rPr>
                <w:rFonts w:ascii="Times New Roman" w:eastAsia="Times New Roman" w:hAnsi="Times New Roman" w:cs="Times New Roman"/>
                <w:color w:val="000000"/>
                <w:lang w:eastAsia="fr-FR"/>
              </w:rPr>
              <w:t>0.00</w:t>
            </w:r>
          </w:p>
        </w:tc>
      </w:tr>
      <w:tr w:rsidR="000E662D" w:rsidRPr="00002358" w:rsidTr="00E66606">
        <w:trPr>
          <w:trHeight w:val="315"/>
          <w:jc w:val="center"/>
        </w:trPr>
        <w:tc>
          <w:tcPr>
            <w:tcW w:w="1200" w:type="dxa"/>
            <w:tcBorders>
              <w:top w:val="nil"/>
              <w:left w:val="single" w:sz="4" w:space="0" w:color="auto"/>
              <w:bottom w:val="single" w:sz="4" w:space="0" w:color="auto"/>
              <w:right w:val="single" w:sz="4" w:space="0" w:color="auto"/>
            </w:tcBorders>
            <w:shd w:val="clear" w:color="000000" w:fill="FFFFFF"/>
            <w:vAlign w:val="bottom"/>
            <w:hideMark/>
          </w:tcPr>
          <w:p w:rsidR="000E662D" w:rsidRPr="00002358" w:rsidRDefault="000E662D" w:rsidP="001974AE">
            <w:pPr>
              <w:spacing w:after="0" w:line="240" w:lineRule="auto"/>
              <w:jc w:val="right"/>
              <w:rPr>
                <w:rFonts w:ascii="Times New Roman" w:eastAsia="Times New Roman" w:hAnsi="Times New Roman" w:cs="Times New Roman"/>
                <w:color w:val="000000"/>
                <w:lang w:eastAsia="fr-FR"/>
              </w:rPr>
            </w:pPr>
            <w:r w:rsidRPr="00002358">
              <w:rPr>
                <w:rFonts w:ascii="Times New Roman" w:eastAsia="Times New Roman" w:hAnsi="Times New Roman" w:cs="Times New Roman"/>
                <w:color w:val="000000"/>
                <w:lang w:eastAsia="fr-FR"/>
              </w:rPr>
              <w:t>2 334.00</w:t>
            </w:r>
          </w:p>
        </w:tc>
        <w:tc>
          <w:tcPr>
            <w:tcW w:w="1200" w:type="dxa"/>
            <w:tcBorders>
              <w:top w:val="nil"/>
              <w:left w:val="nil"/>
              <w:bottom w:val="single" w:sz="4" w:space="0" w:color="auto"/>
              <w:right w:val="single" w:sz="4" w:space="0" w:color="auto"/>
            </w:tcBorders>
            <w:shd w:val="clear" w:color="000000" w:fill="FFFFFF"/>
            <w:vAlign w:val="bottom"/>
            <w:hideMark/>
          </w:tcPr>
          <w:p w:rsidR="000E662D" w:rsidRPr="00002358" w:rsidRDefault="000E662D" w:rsidP="001974AE">
            <w:pPr>
              <w:spacing w:after="0" w:line="240" w:lineRule="auto"/>
              <w:jc w:val="right"/>
              <w:rPr>
                <w:rFonts w:ascii="Times New Roman" w:eastAsia="Times New Roman" w:hAnsi="Times New Roman" w:cs="Times New Roman"/>
                <w:color w:val="000000"/>
                <w:lang w:eastAsia="fr-FR"/>
              </w:rPr>
            </w:pPr>
            <w:r w:rsidRPr="00002358">
              <w:rPr>
                <w:rFonts w:ascii="Times New Roman" w:eastAsia="Times New Roman" w:hAnsi="Times New Roman" w:cs="Times New Roman"/>
                <w:color w:val="000000"/>
                <w:lang w:eastAsia="fr-FR"/>
              </w:rPr>
              <w:t>3 333.00</w:t>
            </w:r>
          </w:p>
        </w:tc>
        <w:tc>
          <w:tcPr>
            <w:tcW w:w="1200" w:type="dxa"/>
            <w:tcBorders>
              <w:top w:val="nil"/>
              <w:left w:val="nil"/>
              <w:bottom w:val="single" w:sz="4" w:space="0" w:color="auto"/>
              <w:right w:val="single" w:sz="4" w:space="0" w:color="auto"/>
            </w:tcBorders>
            <w:shd w:val="clear" w:color="000000" w:fill="FFFFFF"/>
            <w:vAlign w:val="bottom"/>
            <w:hideMark/>
          </w:tcPr>
          <w:p w:rsidR="000E662D" w:rsidRPr="00002358" w:rsidRDefault="000E662D" w:rsidP="001974AE">
            <w:pPr>
              <w:spacing w:after="0" w:line="240" w:lineRule="auto"/>
              <w:jc w:val="right"/>
              <w:rPr>
                <w:rFonts w:ascii="Times New Roman" w:eastAsia="Times New Roman" w:hAnsi="Times New Roman" w:cs="Times New Roman"/>
                <w:color w:val="000000"/>
                <w:lang w:eastAsia="fr-FR"/>
              </w:rPr>
            </w:pPr>
            <w:r w:rsidRPr="00002358">
              <w:rPr>
                <w:rFonts w:ascii="Times New Roman" w:eastAsia="Times New Roman" w:hAnsi="Times New Roman" w:cs="Times New Roman"/>
                <w:color w:val="000000"/>
                <w:lang w:eastAsia="fr-FR"/>
              </w:rPr>
              <w:t>12%</w:t>
            </w:r>
          </w:p>
        </w:tc>
        <w:tc>
          <w:tcPr>
            <w:tcW w:w="1200" w:type="dxa"/>
            <w:tcBorders>
              <w:top w:val="nil"/>
              <w:left w:val="nil"/>
              <w:bottom w:val="single" w:sz="4" w:space="0" w:color="auto"/>
              <w:right w:val="single" w:sz="4" w:space="0" w:color="auto"/>
            </w:tcBorders>
            <w:shd w:val="clear" w:color="000000" w:fill="FFFFFF"/>
            <w:vAlign w:val="bottom"/>
            <w:hideMark/>
          </w:tcPr>
          <w:p w:rsidR="000E662D" w:rsidRPr="00002358" w:rsidRDefault="000E662D" w:rsidP="001974AE">
            <w:pPr>
              <w:spacing w:after="0" w:line="240" w:lineRule="auto"/>
              <w:jc w:val="right"/>
              <w:rPr>
                <w:rFonts w:ascii="Times New Roman" w:eastAsia="Times New Roman" w:hAnsi="Times New Roman" w:cs="Times New Roman"/>
                <w:color w:val="000000"/>
                <w:lang w:eastAsia="fr-FR"/>
              </w:rPr>
            </w:pPr>
            <w:r w:rsidRPr="00002358">
              <w:rPr>
                <w:rFonts w:ascii="Times New Roman" w:eastAsia="Times New Roman" w:hAnsi="Times New Roman" w:cs="Times New Roman"/>
                <w:color w:val="000000"/>
                <w:lang w:eastAsia="fr-FR"/>
              </w:rPr>
              <w:t>280.00</w:t>
            </w:r>
          </w:p>
        </w:tc>
      </w:tr>
      <w:tr w:rsidR="000E662D" w:rsidRPr="00002358" w:rsidTr="00E66606">
        <w:trPr>
          <w:trHeight w:val="315"/>
          <w:jc w:val="center"/>
        </w:trPr>
        <w:tc>
          <w:tcPr>
            <w:tcW w:w="1200" w:type="dxa"/>
            <w:tcBorders>
              <w:top w:val="nil"/>
              <w:left w:val="single" w:sz="4" w:space="0" w:color="auto"/>
              <w:bottom w:val="single" w:sz="4" w:space="0" w:color="auto"/>
              <w:right w:val="single" w:sz="4" w:space="0" w:color="auto"/>
            </w:tcBorders>
            <w:shd w:val="clear" w:color="000000" w:fill="FFFFFF"/>
            <w:vAlign w:val="bottom"/>
            <w:hideMark/>
          </w:tcPr>
          <w:p w:rsidR="000E662D" w:rsidRPr="00002358" w:rsidRDefault="000E662D" w:rsidP="001974AE">
            <w:pPr>
              <w:spacing w:after="0" w:line="240" w:lineRule="auto"/>
              <w:jc w:val="right"/>
              <w:rPr>
                <w:rFonts w:ascii="Times New Roman" w:eastAsia="Times New Roman" w:hAnsi="Times New Roman" w:cs="Times New Roman"/>
                <w:color w:val="000000"/>
                <w:lang w:eastAsia="fr-FR"/>
              </w:rPr>
            </w:pPr>
            <w:r w:rsidRPr="00002358">
              <w:rPr>
                <w:rFonts w:ascii="Times New Roman" w:eastAsia="Times New Roman" w:hAnsi="Times New Roman" w:cs="Times New Roman"/>
                <w:color w:val="000000"/>
                <w:lang w:eastAsia="fr-FR"/>
              </w:rPr>
              <w:t>3 334.00</w:t>
            </w:r>
          </w:p>
        </w:tc>
        <w:tc>
          <w:tcPr>
            <w:tcW w:w="1200" w:type="dxa"/>
            <w:tcBorders>
              <w:top w:val="nil"/>
              <w:left w:val="nil"/>
              <w:bottom w:val="single" w:sz="4" w:space="0" w:color="auto"/>
              <w:right w:val="single" w:sz="4" w:space="0" w:color="auto"/>
            </w:tcBorders>
            <w:shd w:val="clear" w:color="000000" w:fill="FFFFFF"/>
            <w:vAlign w:val="bottom"/>
            <w:hideMark/>
          </w:tcPr>
          <w:p w:rsidR="000E662D" w:rsidRPr="00002358" w:rsidRDefault="000E662D" w:rsidP="001974AE">
            <w:pPr>
              <w:spacing w:after="0" w:line="240" w:lineRule="auto"/>
              <w:jc w:val="right"/>
              <w:rPr>
                <w:rFonts w:ascii="Times New Roman" w:eastAsia="Times New Roman" w:hAnsi="Times New Roman" w:cs="Times New Roman"/>
                <w:color w:val="000000"/>
                <w:lang w:eastAsia="fr-FR"/>
              </w:rPr>
            </w:pPr>
            <w:r w:rsidRPr="00002358">
              <w:rPr>
                <w:rFonts w:ascii="Times New Roman" w:eastAsia="Times New Roman" w:hAnsi="Times New Roman" w:cs="Times New Roman"/>
                <w:color w:val="000000"/>
                <w:lang w:eastAsia="fr-FR"/>
              </w:rPr>
              <w:t>4 166.00</w:t>
            </w:r>
          </w:p>
        </w:tc>
        <w:tc>
          <w:tcPr>
            <w:tcW w:w="1200" w:type="dxa"/>
            <w:tcBorders>
              <w:top w:val="nil"/>
              <w:left w:val="nil"/>
              <w:bottom w:val="single" w:sz="4" w:space="0" w:color="auto"/>
              <w:right w:val="single" w:sz="4" w:space="0" w:color="auto"/>
            </w:tcBorders>
            <w:shd w:val="clear" w:color="000000" w:fill="FFFFFF"/>
            <w:vAlign w:val="bottom"/>
            <w:hideMark/>
          </w:tcPr>
          <w:p w:rsidR="000E662D" w:rsidRPr="00002358" w:rsidRDefault="000E662D" w:rsidP="001974AE">
            <w:pPr>
              <w:spacing w:after="0" w:line="240" w:lineRule="auto"/>
              <w:jc w:val="right"/>
              <w:rPr>
                <w:rFonts w:ascii="Times New Roman" w:eastAsia="Times New Roman" w:hAnsi="Times New Roman" w:cs="Times New Roman"/>
                <w:color w:val="000000"/>
                <w:lang w:eastAsia="fr-FR"/>
              </w:rPr>
            </w:pPr>
            <w:r w:rsidRPr="00002358">
              <w:rPr>
                <w:rFonts w:ascii="Times New Roman" w:eastAsia="Times New Roman" w:hAnsi="Times New Roman" w:cs="Times New Roman"/>
                <w:color w:val="000000"/>
                <w:lang w:eastAsia="fr-FR"/>
              </w:rPr>
              <w:t>24%</w:t>
            </w:r>
          </w:p>
        </w:tc>
        <w:tc>
          <w:tcPr>
            <w:tcW w:w="1200" w:type="dxa"/>
            <w:tcBorders>
              <w:top w:val="nil"/>
              <w:left w:val="nil"/>
              <w:bottom w:val="single" w:sz="4" w:space="0" w:color="auto"/>
              <w:right w:val="single" w:sz="4" w:space="0" w:color="auto"/>
            </w:tcBorders>
            <w:shd w:val="clear" w:color="000000" w:fill="FFFFFF"/>
            <w:vAlign w:val="bottom"/>
            <w:hideMark/>
          </w:tcPr>
          <w:p w:rsidR="000E662D" w:rsidRPr="00002358" w:rsidRDefault="000E662D" w:rsidP="001974AE">
            <w:pPr>
              <w:spacing w:after="0" w:line="240" w:lineRule="auto"/>
              <w:jc w:val="right"/>
              <w:rPr>
                <w:rFonts w:ascii="Times New Roman" w:eastAsia="Times New Roman" w:hAnsi="Times New Roman" w:cs="Times New Roman"/>
                <w:color w:val="000000"/>
                <w:lang w:eastAsia="fr-FR"/>
              </w:rPr>
            </w:pPr>
            <w:r w:rsidRPr="00002358">
              <w:rPr>
                <w:rFonts w:ascii="Times New Roman" w:eastAsia="Times New Roman" w:hAnsi="Times New Roman" w:cs="Times New Roman"/>
                <w:color w:val="000000"/>
                <w:lang w:eastAsia="fr-FR"/>
              </w:rPr>
              <w:t>680.00</w:t>
            </w:r>
          </w:p>
        </w:tc>
      </w:tr>
      <w:tr w:rsidR="000E662D" w:rsidRPr="00002358" w:rsidTr="00E66606">
        <w:trPr>
          <w:trHeight w:val="315"/>
          <w:jc w:val="center"/>
        </w:trPr>
        <w:tc>
          <w:tcPr>
            <w:tcW w:w="1200" w:type="dxa"/>
            <w:tcBorders>
              <w:top w:val="nil"/>
              <w:left w:val="single" w:sz="4" w:space="0" w:color="auto"/>
              <w:bottom w:val="single" w:sz="4" w:space="0" w:color="auto"/>
              <w:right w:val="single" w:sz="4" w:space="0" w:color="auto"/>
            </w:tcBorders>
            <w:shd w:val="clear" w:color="000000" w:fill="FFFFFF"/>
            <w:vAlign w:val="bottom"/>
            <w:hideMark/>
          </w:tcPr>
          <w:p w:rsidR="000E662D" w:rsidRPr="00002358" w:rsidRDefault="000E662D" w:rsidP="001974AE">
            <w:pPr>
              <w:spacing w:after="0" w:line="240" w:lineRule="auto"/>
              <w:jc w:val="right"/>
              <w:rPr>
                <w:rFonts w:ascii="Times New Roman" w:eastAsia="Times New Roman" w:hAnsi="Times New Roman" w:cs="Times New Roman"/>
                <w:color w:val="000000"/>
                <w:lang w:eastAsia="fr-FR"/>
              </w:rPr>
            </w:pPr>
            <w:r w:rsidRPr="00002358">
              <w:rPr>
                <w:rFonts w:ascii="Times New Roman" w:eastAsia="Times New Roman" w:hAnsi="Times New Roman" w:cs="Times New Roman"/>
                <w:color w:val="000000"/>
                <w:lang w:eastAsia="fr-FR"/>
              </w:rPr>
              <w:t>4 167.00</w:t>
            </w:r>
          </w:p>
        </w:tc>
        <w:tc>
          <w:tcPr>
            <w:tcW w:w="1200" w:type="dxa"/>
            <w:tcBorders>
              <w:top w:val="nil"/>
              <w:left w:val="nil"/>
              <w:bottom w:val="single" w:sz="4" w:space="0" w:color="auto"/>
              <w:right w:val="single" w:sz="4" w:space="0" w:color="auto"/>
            </w:tcBorders>
            <w:shd w:val="clear" w:color="000000" w:fill="FFFFFF"/>
            <w:vAlign w:val="bottom"/>
            <w:hideMark/>
          </w:tcPr>
          <w:p w:rsidR="000E662D" w:rsidRPr="00002358" w:rsidRDefault="000E662D" w:rsidP="001974AE">
            <w:pPr>
              <w:spacing w:after="0" w:line="240" w:lineRule="auto"/>
              <w:jc w:val="right"/>
              <w:rPr>
                <w:rFonts w:ascii="Times New Roman" w:eastAsia="Times New Roman" w:hAnsi="Times New Roman" w:cs="Times New Roman"/>
                <w:color w:val="000000"/>
                <w:lang w:eastAsia="fr-FR"/>
              </w:rPr>
            </w:pPr>
            <w:r w:rsidRPr="00002358">
              <w:rPr>
                <w:rFonts w:ascii="Times New Roman" w:eastAsia="Times New Roman" w:hAnsi="Times New Roman" w:cs="Times New Roman"/>
                <w:color w:val="000000"/>
                <w:lang w:eastAsia="fr-FR"/>
              </w:rPr>
              <w:t>5 000.00</w:t>
            </w:r>
          </w:p>
        </w:tc>
        <w:tc>
          <w:tcPr>
            <w:tcW w:w="1200" w:type="dxa"/>
            <w:tcBorders>
              <w:top w:val="nil"/>
              <w:left w:val="nil"/>
              <w:bottom w:val="single" w:sz="4" w:space="0" w:color="auto"/>
              <w:right w:val="single" w:sz="4" w:space="0" w:color="auto"/>
            </w:tcBorders>
            <w:shd w:val="clear" w:color="000000" w:fill="FFFFFF"/>
            <w:vAlign w:val="bottom"/>
            <w:hideMark/>
          </w:tcPr>
          <w:p w:rsidR="000E662D" w:rsidRPr="00002358" w:rsidRDefault="000E662D" w:rsidP="001974AE">
            <w:pPr>
              <w:spacing w:after="0" w:line="240" w:lineRule="auto"/>
              <w:jc w:val="right"/>
              <w:rPr>
                <w:rFonts w:ascii="Times New Roman" w:eastAsia="Times New Roman" w:hAnsi="Times New Roman" w:cs="Times New Roman"/>
                <w:color w:val="000000"/>
                <w:lang w:eastAsia="fr-FR"/>
              </w:rPr>
            </w:pPr>
            <w:r w:rsidRPr="00002358">
              <w:rPr>
                <w:rFonts w:ascii="Times New Roman" w:eastAsia="Times New Roman" w:hAnsi="Times New Roman" w:cs="Times New Roman"/>
                <w:color w:val="000000"/>
                <w:lang w:eastAsia="fr-FR"/>
              </w:rPr>
              <w:t>34%</w:t>
            </w:r>
          </w:p>
        </w:tc>
        <w:tc>
          <w:tcPr>
            <w:tcW w:w="1200" w:type="dxa"/>
            <w:tcBorders>
              <w:top w:val="nil"/>
              <w:left w:val="nil"/>
              <w:bottom w:val="single" w:sz="4" w:space="0" w:color="auto"/>
              <w:right w:val="single" w:sz="4" w:space="0" w:color="auto"/>
            </w:tcBorders>
            <w:shd w:val="clear" w:color="000000" w:fill="FFFFFF"/>
            <w:vAlign w:val="bottom"/>
            <w:hideMark/>
          </w:tcPr>
          <w:p w:rsidR="000E662D" w:rsidRPr="00002358" w:rsidRDefault="000E662D" w:rsidP="001974AE">
            <w:pPr>
              <w:spacing w:after="0" w:line="240" w:lineRule="auto"/>
              <w:jc w:val="right"/>
              <w:rPr>
                <w:rFonts w:ascii="Times New Roman" w:eastAsia="Times New Roman" w:hAnsi="Times New Roman" w:cs="Times New Roman"/>
                <w:color w:val="000000"/>
                <w:lang w:eastAsia="fr-FR"/>
              </w:rPr>
            </w:pPr>
            <w:r w:rsidRPr="00002358">
              <w:rPr>
                <w:rFonts w:ascii="Times New Roman" w:eastAsia="Times New Roman" w:hAnsi="Times New Roman" w:cs="Times New Roman"/>
                <w:color w:val="000000"/>
                <w:lang w:eastAsia="fr-FR"/>
              </w:rPr>
              <w:t>1 096.67</w:t>
            </w:r>
          </w:p>
        </w:tc>
      </w:tr>
      <w:tr w:rsidR="000E662D" w:rsidRPr="00002358" w:rsidTr="00E66606">
        <w:trPr>
          <w:trHeight w:val="315"/>
          <w:jc w:val="center"/>
        </w:trPr>
        <w:tc>
          <w:tcPr>
            <w:tcW w:w="1200" w:type="dxa"/>
            <w:tcBorders>
              <w:top w:val="nil"/>
              <w:left w:val="single" w:sz="4" w:space="0" w:color="auto"/>
              <w:bottom w:val="single" w:sz="4" w:space="0" w:color="auto"/>
              <w:right w:val="single" w:sz="4" w:space="0" w:color="auto"/>
            </w:tcBorders>
            <w:shd w:val="clear" w:color="000000" w:fill="FFFFFF"/>
            <w:vAlign w:val="bottom"/>
            <w:hideMark/>
          </w:tcPr>
          <w:p w:rsidR="000E662D" w:rsidRPr="00002358" w:rsidRDefault="000E662D" w:rsidP="001974AE">
            <w:pPr>
              <w:spacing w:after="0" w:line="240" w:lineRule="auto"/>
              <w:jc w:val="right"/>
              <w:rPr>
                <w:rFonts w:ascii="Times New Roman" w:eastAsia="Times New Roman" w:hAnsi="Times New Roman" w:cs="Times New Roman"/>
                <w:color w:val="000000"/>
                <w:lang w:eastAsia="fr-FR"/>
              </w:rPr>
            </w:pPr>
            <w:r w:rsidRPr="00002358">
              <w:rPr>
                <w:rFonts w:ascii="Times New Roman" w:eastAsia="Times New Roman" w:hAnsi="Times New Roman" w:cs="Times New Roman"/>
                <w:color w:val="000000"/>
                <w:lang w:eastAsia="fr-FR"/>
              </w:rPr>
              <w:t>5 001.00</w:t>
            </w:r>
          </w:p>
        </w:tc>
        <w:tc>
          <w:tcPr>
            <w:tcW w:w="1200" w:type="dxa"/>
            <w:tcBorders>
              <w:top w:val="nil"/>
              <w:left w:val="nil"/>
              <w:bottom w:val="single" w:sz="4" w:space="0" w:color="auto"/>
              <w:right w:val="single" w:sz="4" w:space="0" w:color="auto"/>
            </w:tcBorders>
            <w:shd w:val="clear" w:color="000000" w:fill="FFFFFF"/>
            <w:vAlign w:val="bottom"/>
            <w:hideMark/>
          </w:tcPr>
          <w:p w:rsidR="000E662D" w:rsidRPr="00002358" w:rsidRDefault="000E662D" w:rsidP="001974AE">
            <w:pPr>
              <w:spacing w:after="0" w:line="240" w:lineRule="auto"/>
              <w:jc w:val="right"/>
              <w:rPr>
                <w:rFonts w:ascii="Times New Roman" w:eastAsia="Times New Roman" w:hAnsi="Times New Roman" w:cs="Times New Roman"/>
                <w:color w:val="000000"/>
                <w:lang w:eastAsia="fr-FR"/>
              </w:rPr>
            </w:pPr>
            <w:r w:rsidRPr="00002358">
              <w:rPr>
                <w:rFonts w:ascii="Times New Roman" w:eastAsia="Times New Roman" w:hAnsi="Times New Roman" w:cs="Times New Roman"/>
                <w:color w:val="000000"/>
                <w:lang w:eastAsia="fr-FR"/>
              </w:rPr>
              <w:t>12 500.00</w:t>
            </w:r>
          </w:p>
        </w:tc>
        <w:tc>
          <w:tcPr>
            <w:tcW w:w="1200" w:type="dxa"/>
            <w:tcBorders>
              <w:top w:val="nil"/>
              <w:left w:val="nil"/>
              <w:bottom w:val="single" w:sz="4" w:space="0" w:color="auto"/>
              <w:right w:val="single" w:sz="4" w:space="0" w:color="auto"/>
            </w:tcBorders>
            <w:shd w:val="clear" w:color="000000" w:fill="FFFFFF"/>
            <w:vAlign w:val="bottom"/>
            <w:hideMark/>
          </w:tcPr>
          <w:p w:rsidR="000E662D" w:rsidRPr="00002358" w:rsidRDefault="000E662D" w:rsidP="001974AE">
            <w:pPr>
              <w:spacing w:after="0" w:line="240" w:lineRule="auto"/>
              <w:jc w:val="right"/>
              <w:rPr>
                <w:rFonts w:ascii="Times New Roman" w:eastAsia="Times New Roman" w:hAnsi="Times New Roman" w:cs="Times New Roman"/>
                <w:color w:val="000000"/>
                <w:lang w:eastAsia="fr-FR"/>
              </w:rPr>
            </w:pPr>
            <w:r w:rsidRPr="00002358">
              <w:rPr>
                <w:rFonts w:ascii="Times New Roman" w:eastAsia="Times New Roman" w:hAnsi="Times New Roman" w:cs="Times New Roman"/>
                <w:color w:val="000000"/>
                <w:lang w:eastAsia="fr-FR"/>
              </w:rPr>
              <w:t>38%</w:t>
            </w:r>
          </w:p>
        </w:tc>
        <w:tc>
          <w:tcPr>
            <w:tcW w:w="1200" w:type="dxa"/>
            <w:tcBorders>
              <w:top w:val="nil"/>
              <w:left w:val="nil"/>
              <w:bottom w:val="single" w:sz="4" w:space="0" w:color="auto"/>
              <w:right w:val="single" w:sz="4" w:space="0" w:color="auto"/>
            </w:tcBorders>
            <w:shd w:val="clear" w:color="000000" w:fill="FFFFFF"/>
            <w:vAlign w:val="bottom"/>
            <w:hideMark/>
          </w:tcPr>
          <w:p w:rsidR="000E662D" w:rsidRPr="00002358" w:rsidRDefault="000E662D" w:rsidP="001974AE">
            <w:pPr>
              <w:spacing w:after="0" w:line="240" w:lineRule="auto"/>
              <w:jc w:val="right"/>
              <w:rPr>
                <w:rFonts w:ascii="Times New Roman" w:eastAsia="Times New Roman" w:hAnsi="Times New Roman" w:cs="Times New Roman"/>
                <w:color w:val="000000"/>
                <w:lang w:eastAsia="fr-FR"/>
              </w:rPr>
            </w:pPr>
            <w:r w:rsidRPr="00002358">
              <w:rPr>
                <w:rFonts w:ascii="Times New Roman" w:eastAsia="Times New Roman" w:hAnsi="Times New Roman" w:cs="Times New Roman"/>
                <w:color w:val="000000"/>
                <w:lang w:eastAsia="fr-FR"/>
              </w:rPr>
              <w:t>1 296.67</w:t>
            </w:r>
          </w:p>
        </w:tc>
      </w:tr>
      <w:tr w:rsidR="000E662D" w:rsidRPr="00002358" w:rsidTr="00E66606">
        <w:trPr>
          <w:trHeight w:val="315"/>
          <w:jc w:val="center"/>
        </w:trPr>
        <w:tc>
          <w:tcPr>
            <w:tcW w:w="1200" w:type="dxa"/>
            <w:tcBorders>
              <w:top w:val="nil"/>
              <w:left w:val="single" w:sz="4" w:space="0" w:color="auto"/>
              <w:bottom w:val="single" w:sz="4" w:space="0" w:color="auto"/>
              <w:right w:val="single" w:sz="4" w:space="0" w:color="auto"/>
            </w:tcBorders>
            <w:shd w:val="clear" w:color="000000" w:fill="FFFFFF"/>
            <w:vAlign w:val="bottom"/>
            <w:hideMark/>
          </w:tcPr>
          <w:p w:rsidR="000E662D" w:rsidRPr="00002358" w:rsidRDefault="000E662D" w:rsidP="001974AE">
            <w:pPr>
              <w:spacing w:after="0" w:line="240" w:lineRule="auto"/>
              <w:jc w:val="right"/>
              <w:rPr>
                <w:rFonts w:ascii="Times New Roman" w:eastAsia="Times New Roman" w:hAnsi="Times New Roman" w:cs="Times New Roman"/>
                <w:color w:val="000000"/>
                <w:lang w:eastAsia="fr-FR"/>
              </w:rPr>
            </w:pPr>
            <w:r w:rsidRPr="00002358">
              <w:rPr>
                <w:rFonts w:ascii="Times New Roman" w:eastAsia="Times New Roman" w:hAnsi="Times New Roman" w:cs="Times New Roman"/>
                <w:color w:val="000000"/>
                <w:lang w:eastAsia="fr-FR"/>
              </w:rPr>
              <w:t>12 501.00</w:t>
            </w:r>
          </w:p>
        </w:tc>
        <w:tc>
          <w:tcPr>
            <w:tcW w:w="1200" w:type="dxa"/>
            <w:tcBorders>
              <w:top w:val="nil"/>
              <w:left w:val="nil"/>
              <w:bottom w:val="single" w:sz="4" w:space="0" w:color="auto"/>
              <w:right w:val="single" w:sz="4" w:space="0" w:color="auto"/>
            </w:tcBorders>
            <w:shd w:val="clear" w:color="000000" w:fill="FFFFFF"/>
            <w:vAlign w:val="bottom"/>
            <w:hideMark/>
          </w:tcPr>
          <w:p w:rsidR="000E662D" w:rsidRPr="00002358" w:rsidRDefault="000E662D" w:rsidP="001974AE">
            <w:pPr>
              <w:spacing w:after="0" w:line="240" w:lineRule="auto"/>
              <w:jc w:val="right"/>
              <w:rPr>
                <w:rFonts w:ascii="Times New Roman" w:eastAsia="Times New Roman" w:hAnsi="Times New Roman" w:cs="Times New Roman"/>
                <w:color w:val="000000"/>
                <w:lang w:eastAsia="fr-FR"/>
              </w:rPr>
            </w:pPr>
            <w:r w:rsidRPr="00002358">
              <w:rPr>
                <w:rFonts w:ascii="Times New Roman" w:eastAsia="Times New Roman" w:hAnsi="Times New Roman" w:cs="Times New Roman"/>
                <w:color w:val="000000"/>
                <w:lang w:eastAsia="fr-FR"/>
              </w:rPr>
              <w:t>-</w:t>
            </w:r>
          </w:p>
        </w:tc>
        <w:tc>
          <w:tcPr>
            <w:tcW w:w="1200" w:type="dxa"/>
            <w:tcBorders>
              <w:top w:val="nil"/>
              <w:left w:val="nil"/>
              <w:bottom w:val="single" w:sz="4" w:space="0" w:color="auto"/>
              <w:right w:val="single" w:sz="4" w:space="0" w:color="auto"/>
            </w:tcBorders>
            <w:shd w:val="clear" w:color="000000" w:fill="FFFFFF"/>
            <w:vAlign w:val="bottom"/>
            <w:hideMark/>
          </w:tcPr>
          <w:p w:rsidR="000E662D" w:rsidRPr="00002358" w:rsidRDefault="000E662D" w:rsidP="001974AE">
            <w:pPr>
              <w:spacing w:after="0" w:line="240" w:lineRule="auto"/>
              <w:jc w:val="right"/>
              <w:rPr>
                <w:rFonts w:ascii="Times New Roman" w:eastAsia="Times New Roman" w:hAnsi="Times New Roman" w:cs="Times New Roman"/>
                <w:color w:val="000000"/>
                <w:lang w:eastAsia="fr-FR"/>
              </w:rPr>
            </w:pPr>
            <w:r w:rsidRPr="00002358">
              <w:rPr>
                <w:rFonts w:ascii="Times New Roman" w:eastAsia="Times New Roman" w:hAnsi="Times New Roman" w:cs="Times New Roman"/>
                <w:color w:val="000000"/>
                <w:lang w:eastAsia="fr-FR"/>
              </w:rPr>
              <w:t>40%</w:t>
            </w:r>
          </w:p>
        </w:tc>
        <w:tc>
          <w:tcPr>
            <w:tcW w:w="1200" w:type="dxa"/>
            <w:tcBorders>
              <w:top w:val="nil"/>
              <w:left w:val="nil"/>
              <w:bottom w:val="single" w:sz="4" w:space="0" w:color="auto"/>
              <w:right w:val="single" w:sz="4" w:space="0" w:color="auto"/>
            </w:tcBorders>
            <w:shd w:val="clear" w:color="000000" w:fill="FFFFFF"/>
            <w:vAlign w:val="bottom"/>
            <w:hideMark/>
          </w:tcPr>
          <w:p w:rsidR="000E662D" w:rsidRPr="00002358" w:rsidRDefault="000E662D" w:rsidP="001974AE">
            <w:pPr>
              <w:spacing w:after="0" w:line="240" w:lineRule="auto"/>
              <w:jc w:val="right"/>
              <w:rPr>
                <w:rFonts w:ascii="Times New Roman" w:eastAsia="Times New Roman" w:hAnsi="Times New Roman" w:cs="Times New Roman"/>
                <w:color w:val="000000"/>
                <w:lang w:eastAsia="fr-FR"/>
              </w:rPr>
            </w:pPr>
            <w:r w:rsidRPr="00002358">
              <w:rPr>
                <w:rFonts w:ascii="Times New Roman" w:eastAsia="Times New Roman" w:hAnsi="Times New Roman" w:cs="Times New Roman"/>
                <w:color w:val="000000"/>
                <w:lang w:eastAsia="fr-FR"/>
              </w:rPr>
              <w:t>1 546.67</w:t>
            </w:r>
          </w:p>
        </w:tc>
      </w:tr>
    </w:tbl>
    <w:p w:rsidR="000E662D" w:rsidRPr="00002358" w:rsidRDefault="000E662D" w:rsidP="000E662D">
      <w:pPr>
        <w:pStyle w:val="Titre3"/>
        <w:rPr>
          <w:sz w:val="25"/>
          <w:szCs w:val="25"/>
        </w:rPr>
      </w:pPr>
    </w:p>
    <w:p w:rsidR="0031216B" w:rsidRDefault="0031216B" w:rsidP="000E662D">
      <w:pPr>
        <w:spacing w:before="100" w:beforeAutospacing="1" w:after="100" w:afterAutospacing="1" w:line="240" w:lineRule="auto"/>
        <w:rPr>
          <w:rFonts w:asciiTheme="majorHAnsi" w:eastAsia="Times New Roman" w:hAnsiTheme="majorHAnsi" w:cs="Times New Roman"/>
          <w:b/>
          <w:bCs/>
          <w:lang w:eastAsia="fr-FR"/>
        </w:rPr>
      </w:pPr>
    </w:p>
    <w:p w:rsidR="000E662D" w:rsidRPr="00002358" w:rsidRDefault="000E662D" w:rsidP="000E662D">
      <w:pPr>
        <w:spacing w:before="100" w:beforeAutospacing="1" w:after="100" w:afterAutospacing="1" w:line="240" w:lineRule="auto"/>
        <w:rPr>
          <w:rFonts w:asciiTheme="majorHAnsi" w:eastAsia="Times New Roman" w:hAnsiTheme="majorHAnsi" w:cs="Times New Roman"/>
          <w:lang w:eastAsia="fr-FR"/>
        </w:rPr>
      </w:pPr>
      <w:r w:rsidRPr="00002358">
        <w:rPr>
          <w:rFonts w:asciiTheme="majorHAnsi" w:eastAsia="Times New Roman" w:hAnsiTheme="majorHAnsi" w:cs="Times New Roman"/>
          <w:b/>
          <w:bCs/>
          <w:lang w:eastAsia="fr-FR"/>
        </w:rPr>
        <w:t>S</w:t>
      </w:r>
      <w:r w:rsidRPr="00002358">
        <w:rPr>
          <w:rFonts w:asciiTheme="majorHAnsi" w:eastAsia="Times New Roman" w:hAnsiTheme="majorHAnsi" w:cs="Times New Roman"/>
          <w:lang w:eastAsia="fr-FR"/>
        </w:rPr>
        <w:t>elon le barème, on détermine l'intervalle qui correspond au montant de revenu global imposable obtenu en appliquant un taux progressif qui correspond à l'intervalle choisi, et en déduisant la somme à déduire.</w:t>
      </w:r>
    </w:p>
    <w:p w:rsidR="000E662D" w:rsidRPr="00C26953" w:rsidRDefault="000E662D" w:rsidP="000E662D">
      <w:pPr>
        <w:spacing w:before="100" w:beforeAutospacing="1" w:after="100" w:afterAutospacing="1" w:line="240" w:lineRule="auto"/>
        <w:rPr>
          <w:rFonts w:ascii="Times New Roman" w:eastAsia="Times New Roman" w:hAnsi="Times New Roman" w:cs="Times New Roman"/>
          <w:color w:val="B2A1C7" w:themeColor="accent4" w:themeTint="99"/>
          <w:lang w:eastAsia="fr-FR"/>
        </w:rPr>
      </w:pPr>
      <w:r w:rsidRPr="00C26953">
        <w:rPr>
          <w:rFonts w:ascii="Times New Roman" w:hAnsi="Times New Roman" w:cs="Times New Roman"/>
          <w:b/>
          <w:bCs/>
          <w:color w:val="B2A1C7" w:themeColor="accent4" w:themeTint="99"/>
        </w:rPr>
        <w:t xml:space="preserve">b-3  </w:t>
      </w:r>
      <w:r w:rsidRPr="00C26953">
        <w:rPr>
          <w:rFonts w:ascii="Times New Roman" w:eastAsia="Times New Roman" w:hAnsi="Times New Roman" w:cs="Times New Roman"/>
          <w:b/>
          <w:bCs/>
          <w:color w:val="B2A1C7" w:themeColor="accent4" w:themeTint="99"/>
          <w:u w:val="single"/>
          <w:lang w:eastAsia="fr-FR"/>
        </w:rPr>
        <w:t xml:space="preserve">calcul de l'IR dû : </w:t>
      </w:r>
    </w:p>
    <w:p w:rsidR="000E662D" w:rsidRPr="00002358" w:rsidRDefault="000E662D" w:rsidP="000E662D">
      <w:pPr>
        <w:spacing w:before="100" w:beforeAutospacing="1" w:after="100" w:afterAutospacing="1" w:line="240" w:lineRule="auto"/>
        <w:jc w:val="center"/>
        <w:rPr>
          <w:rFonts w:ascii="Times New Roman" w:eastAsia="Times New Roman" w:hAnsi="Times New Roman" w:cs="Times New Roman"/>
          <w:lang w:eastAsia="fr-FR"/>
        </w:rPr>
      </w:pPr>
      <w:r w:rsidRPr="00002358">
        <w:rPr>
          <w:rFonts w:ascii="Times New Roman" w:eastAsia="Times New Roman" w:hAnsi="Times New Roman" w:cs="Times New Roman"/>
          <w:b/>
          <w:bCs/>
          <w:lang w:eastAsia="fr-FR"/>
        </w:rPr>
        <w:t>IR dû = IR brut - déduction sur l'impôt</w:t>
      </w:r>
    </w:p>
    <w:p w:rsidR="000E662D" w:rsidRDefault="000E662D" w:rsidP="000E662D">
      <w:pPr>
        <w:spacing w:before="100" w:beforeAutospacing="1" w:after="100" w:afterAutospacing="1" w:line="240" w:lineRule="auto"/>
        <w:rPr>
          <w:b/>
          <w:bCs/>
          <w:color w:val="FF0000"/>
          <w:sz w:val="20"/>
          <w:szCs w:val="20"/>
        </w:rPr>
      </w:pPr>
      <w:r w:rsidRPr="00002358">
        <w:rPr>
          <w:b/>
          <w:bCs/>
          <w:color w:val="FF0000"/>
          <w:sz w:val="20"/>
          <w:szCs w:val="20"/>
        </w:rPr>
        <w:t xml:space="preserve">      </w:t>
      </w:r>
    </w:p>
    <w:p w:rsidR="0031216B" w:rsidRDefault="0031216B" w:rsidP="000E662D">
      <w:pPr>
        <w:spacing w:before="100" w:beforeAutospacing="1" w:after="100" w:afterAutospacing="1" w:line="240" w:lineRule="auto"/>
        <w:rPr>
          <w:b/>
          <w:bCs/>
          <w:color w:val="FF0000"/>
          <w:sz w:val="20"/>
          <w:szCs w:val="20"/>
        </w:rPr>
      </w:pPr>
    </w:p>
    <w:p w:rsidR="0031216B" w:rsidRDefault="0031216B" w:rsidP="000E662D">
      <w:pPr>
        <w:spacing w:before="100" w:beforeAutospacing="1" w:after="100" w:afterAutospacing="1" w:line="240" w:lineRule="auto"/>
        <w:rPr>
          <w:b/>
          <w:bCs/>
          <w:color w:val="FF0000"/>
          <w:sz w:val="20"/>
          <w:szCs w:val="20"/>
        </w:rPr>
      </w:pPr>
    </w:p>
    <w:p w:rsidR="0031216B" w:rsidRDefault="0031216B" w:rsidP="000E662D">
      <w:pPr>
        <w:spacing w:before="100" w:beforeAutospacing="1" w:after="100" w:afterAutospacing="1" w:line="240" w:lineRule="auto"/>
        <w:rPr>
          <w:b/>
          <w:bCs/>
          <w:color w:val="FF0000"/>
          <w:sz w:val="20"/>
          <w:szCs w:val="20"/>
        </w:rPr>
      </w:pPr>
    </w:p>
    <w:p w:rsidR="0031216B" w:rsidRDefault="0031216B" w:rsidP="000E662D">
      <w:pPr>
        <w:spacing w:before="100" w:beforeAutospacing="1" w:after="100" w:afterAutospacing="1" w:line="240" w:lineRule="auto"/>
        <w:rPr>
          <w:b/>
          <w:bCs/>
          <w:color w:val="FF0000"/>
          <w:sz w:val="20"/>
          <w:szCs w:val="20"/>
        </w:rPr>
      </w:pPr>
    </w:p>
    <w:p w:rsidR="0031216B" w:rsidRDefault="0031216B" w:rsidP="000E662D">
      <w:pPr>
        <w:spacing w:before="100" w:beforeAutospacing="1" w:after="100" w:afterAutospacing="1" w:line="240" w:lineRule="auto"/>
        <w:rPr>
          <w:b/>
          <w:bCs/>
          <w:color w:val="FF0000"/>
          <w:sz w:val="20"/>
          <w:szCs w:val="20"/>
        </w:rPr>
      </w:pPr>
    </w:p>
    <w:p w:rsidR="0031216B" w:rsidRDefault="0031216B" w:rsidP="000E662D">
      <w:pPr>
        <w:spacing w:before="100" w:beforeAutospacing="1" w:after="100" w:afterAutospacing="1" w:line="240" w:lineRule="auto"/>
        <w:rPr>
          <w:b/>
          <w:bCs/>
          <w:color w:val="FF0000"/>
          <w:sz w:val="20"/>
          <w:szCs w:val="20"/>
        </w:rPr>
      </w:pPr>
    </w:p>
    <w:p w:rsidR="0031216B" w:rsidRDefault="0031216B" w:rsidP="000E662D">
      <w:pPr>
        <w:spacing w:before="100" w:beforeAutospacing="1" w:after="100" w:afterAutospacing="1" w:line="240" w:lineRule="auto"/>
        <w:rPr>
          <w:b/>
          <w:bCs/>
          <w:color w:val="FF0000"/>
          <w:sz w:val="20"/>
          <w:szCs w:val="20"/>
        </w:rPr>
      </w:pPr>
    </w:p>
    <w:p w:rsidR="0031216B" w:rsidRDefault="0031216B" w:rsidP="000E662D">
      <w:pPr>
        <w:spacing w:before="100" w:beforeAutospacing="1" w:after="100" w:afterAutospacing="1" w:line="240" w:lineRule="auto"/>
        <w:rPr>
          <w:b/>
          <w:bCs/>
          <w:color w:val="FF0000"/>
          <w:sz w:val="20"/>
          <w:szCs w:val="20"/>
        </w:rPr>
      </w:pPr>
    </w:p>
    <w:p w:rsidR="0031216B" w:rsidRDefault="0031216B" w:rsidP="000E662D">
      <w:pPr>
        <w:spacing w:before="100" w:beforeAutospacing="1" w:after="100" w:afterAutospacing="1" w:line="240" w:lineRule="auto"/>
        <w:rPr>
          <w:b/>
          <w:bCs/>
          <w:color w:val="FF0000"/>
          <w:sz w:val="20"/>
          <w:szCs w:val="20"/>
        </w:rPr>
      </w:pPr>
    </w:p>
    <w:p w:rsidR="0031216B" w:rsidRDefault="0031216B" w:rsidP="000E662D">
      <w:pPr>
        <w:spacing w:before="100" w:beforeAutospacing="1" w:after="100" w:afterAutospacing="1" w:line="240" w:lineRule="auto"/>
        <w:rPr>
          <w:b/>
          <w:bCs/>
          <w:color w:val="FF0000"/>
          <w:sz w:val="20"/>
          <w:szCs w:val="20"/>
        </w:rPr>
      </w:pPr>
    </w:p>
    <w:p w:rsidR="0031216B" w:rsidRDefault="0031216B" w:rsidP="000E662D">
      <w:pPr>
        <w:spacing w:before="100" w:beforeAutospacing="1" w:after="100" w:afterAutospacing="1" w:line="240" w:lineRule="auto"/>
        <w:rPr>
          <w:b/>
          <w:bCs/>
          <w:color w:val="FF0000"/>
          <w:sz w:val="20"/>
          <w:szCs w:val="20"/>
        </w:rPr>
      </w:pPr>
    </w:p>
    <w:p w:rsidR="0031216B" w:rsidRDefault="0031216B" w:rsidP="000E662D">
      <w:pPr>
        <w:spacing w:before="100" w:beforeAutospacing="1" w:after="100" w:afterAutospacing="1" w:line="240" w:lineRule="auto"/>
        <w:rPr>
          <w:b/>
          <w:bCs/>
          <w:color w:val="FF0000"/>
          <w:sz w:val="20"/>
          <w:szCs w:val="20"/>
        </w:rPr>
      </w:pPr>
    </w:p>
    <w:p w:rsidR="0031216B" w:rsidRDefault="0031216B" w:rsidP="000E662D">
      <w:pPr>
        <w:spacing w:before="100" w:beforeAutospacing="1" w:after="100" w:afterAutospacing="1" w:line="240" w:lineRule="auto"/>
        <w:rPr>
          <w:b/>
          <w:bCs/>
          <w:color w:val="FF0000"/>
          <w:sz w:val="20"/>
          <w:szCs w:val="20"/>
        </w:rPr>
      </w:pPr>
    </w:p>
    <w:p w:rsidR="0031216B" w:rsidRDefault="0031216B" w:rsidP="000E662D">
      <w:pPr>
        <w:spacing w:before="100" w:beforeAutospacing="1" w:after="100" w:afterAutospacing="1" w:line="240" w:lineRule="auto"/>
        <w:rPr>
          <w:b/>
          <w:bCs/>
          <w:color w:val="FF0000"/>
          <w:sz w:val="20"/>
          <w:szCs w:val="20"/>
        </w:rPr>
      </w:pPr>
    </w:p>
    <w:p w:rsidR="0031216B" w:rsidRDefault="0031216B" w:rsidP="000E662D">
      <w:pPr>
        <w:spacing w:before="100" w:beforeAutospacing="1" w:after="100" w:afterAutospacing="1" w:line="240" w:lineRule="auto"/>
        <w:rPr>
          <w:b/>
          <w:bCs/>
          <w:color w:val="FF0000"/>
          <w:sz w:val="20"/>
          <w:szCs w:val="20"/>
        </w:rPr>
      </w:pPr>
    </w:p>
    <w:p w:rsidR="0031216B" w:rsidRDefault="0031216B" w:rsidP="000E662D">
      <w:pPr>
        <w:spacing w:before="100" w:beforeAutospacing="1" w:after="100" w:afterAutospacing="1" w:line="240" w:lineRule="auto"/>
        <w:rPr>
          <w:b/>
          <w:bCs/>
          <w:color w:val="FF0000"/>
          <w:sz w:val="20"/>
          <w:szCs w:val="20"/>
        </w:rPr>
      </w:pPr>
    </w:p>
    <w:p w:rsidR="0031216B" w:rsidRDefault="0031216B" w:rsidP="000E662D">
      <w:pPr>
        <w:spacing w:before="100" w:beforeAutospacing="1" w:after="100" w:afterAutospacing="1" w:line="240" w:lineRule="auto"/>
        <w:rPr>
          <w:b/>
          <w:bCs/>
          <w:color w:val="FF0000"/>
          <w:sz w:val="20"/>
          <w:szCs w:val="20"/>
        </w:rPr>
      </w:pPr>
    </w:p>
    <w:p w:rsidR="0031216B" w:rsidRDefault="0031216B" w:rsidP="000E662D">
      <w:pPr>
        <w:spacing w:before="100" w:beforeAutospacing="1" w:after="100" w:afterAutospacing="1" w:line="240" w:lineRule="auto"/>
        <w:rPr>
          <w:b/>
          <w:bCs/>
          <w:color w:val="FF0000"/>
          <w:sz w:val="20"/>
          <w:szCs w:val="20"/>
        </w:rPr>
      </w:pPr>
    </w:p>
    <w:p w:rsidR="0031216B" w:rsidRDefault="0031216B" w:rsidP="000E662D">
      <w:pPr>
        <w:spacing w:before="100" w:beforeAutospacing="1" w:after="100" w:afterAutospacing="1" w:line="240" w:lineRule="auto"/>
        <w:rPr>
          <w:b/>
          <w:bCs/>
          <w:color w:val="FF0000"/>
          <w:sz w:val="20"/>
          <w:szCs w:val="20"/>
        </w:rPr>
      </w:pPr>
    </w:p>
    <w:p w:rsidR="0031216B" w:rsidRDefault="0031216B" w:rsidP="000E662D">
      <w:pPr>
        <w:spacing w:before="100" w:beforeAutospacing="1" w:after="100" w:afterAutospacing="1" w:line="240" w:lineRule="auto"/>
        <w:rPr>
          <w:b/>
          <w:bCs/>
          <w:color w:val="FF0000"/>
          <w:sz w:val="20"/>
          <w:szCs w:val="20"/>
        </w:rPr>
      </w:pPr>
    </w:p>
    <w:p w:rsidR="0031216B" w:rsidRPr="00002358" w:rsidRDefault="0031216B" w:rsidP="000E662D">
      <w:pPr>
        <w:spacing w:before="100" w:beforeAutospacing="1" w:after="100" w:afterAutospacing="1" w:line="240" w:lineRule="auto"/>
        <w:rPr>
          <w:rFonts w:ascii="Times New Roman" w:eastAsia="Times New Roman" w:hAnsi="Times New Roman" w:cs="Times New Roman"/>
          <w:lang w:eastAsia="fr-FR"/>
        </w:rPr>
      </w:pPr>
    </w:p>
    <w:p w:rsidR="007E0402" w:rsidRPr="00C26953" w:rsidRDefault="0031216B" w:rsidP="000E662D">
      <w:pPr>
        <w:spacing w:before="100" w:beforeAutospacing="1" w:after="100" w:afterAutospacing="1" w:line="240" w:lineRule="auto"/>
        <w:rPr>
          <w:b/>
          <w:bCs/>
          <w:color w:val="FF0000"/>
          <w:sz w:val="20"/>
          <w:szCs w:val="20"/>
        </w:rPr>
      </w:pPr>
      <w:r>
        <w:rPr>
          <w:b/>
          <w:bCs/>
          <w:color w:val="FF0000"/>
          <w:sz w:val="20"/>
          <w:szCs w:val="20"/>
        </w:rPr>
        <w:lastRenderedPageBreak/>
        <w:t xml:space="preserve">   </w:t>
      </w:r>
    </w:p>
    <w:p w:rsidR="000E662D" w:rsidRPr="00002358" w:rsidRDefault="000E662D" w:rsidP="000E662D">
      <w:pPr>
        <w:spacing w:before="100" w:beforeAutospacing="1" w:after="100" w:afterAutospacing="1" w:line="240" w:lineRule="auto"/>
        <w:ind w:left="360"/>
        <w:rPr>
          <w:b/>
          <w:bCs/>
          <w:sz w:val="20"/>
          <w:szCs w:val="20"/>
        </w:rPr>
      </w:pPr>
    </w:p>
    <w:p w:rsidR="002903DE" w:rsidRPr="0031216B" w:rsidRDefault="00477F77" w:rsidP="0031216B">
      <w:pPr>
        <w:spacing w:before="100" w:beforeAutospacing="1" w:after="100" w:afterAutospacing="1" w:line="240" w:lineRule="auto"/>
        <w:ind w:left="720"/>
        <w:rPr>
          <w:rFonts w:ascii="Times New Roman" w:hAnsi="Times New Roman" w:cs="Times New Roman"/>
          <w:b/>
          <w:bCs/>
          <w:i/>
          <w:color w:val="00B050"/>
          <w:sz w:val="31"/>
          <w:szCs w:val="31"/>
          <w:u w:val="single"/>
        </w:rPr>
      </w:pPr>
      <w:r w:rsidRPr="00002358">
        <w:rPr>
          <w:rFonts w:ascii="Times New Roman" w:hAnsi="Times New Roman" w:cs="Times New Roman"/>
          <w:b/>
          <w:bCs/>
          <w:i/>
          <w:color w:val="00B050"/>
          <w:sz w:val="31"/>
          <w:szCs w:val="32"/>
          <w:u w:val="single"/>
        </w:rPr>
        <w:t>Volet social</w:t>
      </w:r>
      <w:r w:rsidR="002903DE" w:rsidRPr="00002358">
        <w:rPr>
          <w:rFonts w:ascii="Times New Roman" w:hAnsi="Times New Roman" w:cs="Times New Roman"/>
          <w:b/>
          <w:bCs/>
          <w:i/>
          <w:color w:val="00B050"/>
          <w:sz w:val="31"/>
          <w:szCs w:val="31"/>
          <w:u w:val="single"/>
        </w:rPr>
        <w:t> :</w:t>
      </w:r>
    </w:p>
    <w:p w:rsidR="00477F77" w:rsidRPr="00002358" w:rsidRDefault="00477F77" w:rsidP="000E662D">
      <w:pPr>
        <w:spacing w:before="100" w:beforeAutospacing="1" w:after="100" w:afterAutospacing="1" w:line="240" w:lineRule="auto"/>
        <w:ind w:left="720"/>
        <w:rPr>
          <w:rFonts w:ascii="Times New Roman" w:hAnsi="Times New Roman" w:cs="Times New Roman"/>
          <w:b/>
          <w:bCs/>
          <w:color w:val="FF0000"/>
          <w:u w:val="single"/>
        </w:rPr>
      </w:pPr>
      <w:proofErr w:type="gramStart"/>
      <w:r w:rsidRPr="00002358">
        <w:rPr>
          <w:rFonts w:ascii="Times New Roman" w:hAnsi="Times New Roman" w:cs="Times New Roman"/>
          <w:b/>
          <w:bCs/>
          <w:color w:val="FF0000"/>
          <w:u w:val="single"/>
        </w:rPr>
        <w:t>1)CNSS</w:t>
      </w:r>
      <w:proofErr w:type="gramEnd"/>
    </w:p>
    <w:p w:rsidR="00477F77" w:rsidRPr="00C26953" w:rsidRDefault="00477F77" w:rsidP="00477F77">
      <w:pPr>
        <w:spacing w:after="240" w:line="240" w:lineRule="auto"/>
        <w:rPr>
          <w:rFonts w:asciiTheme="majorHAnsi" w:hAnsiTheme="majorHAnsi"/>
        </w:rPr>
      </w:pPr>
      <w:r w:rsidRPr="00C26953">
        <w:rPr>
          <w:rFonts w:asciiTheme="majorHAnsi" w:hAnsiTheme="majorHAnsi"/>
        </w:rPr>
        <w:t>CNSS est un organisme public, à vocation sociale, disposant d’un portefeuille de prestations</w:t>
      </w:r>
      <w:r w:rsidRPr="00C26953">
        <w:rPr>
          <w:rStyle w:val="lev"/>
          <w:rFonts w:asciiTheme="majorHAnsi" w:hAnsiTheme="majorHAnsi"/>
          <w:color w:val="6495ED"/>
        </w:rPr>
        <w:t xml:space="preserve"> durables</w:t>
      </w:r>
      <w:r w:rsidRPr="00C26953">
        <w:rPr>
          <w:rFonts w:asciiTheme="majorHAnsi" w:hAnsiTheme="majorHAnsi"/>
          <w:color w:val="6495ED"/>
        </w:rPr>
        <w:t xml:space="preserve">, </w:t>
      </w:r>
      <w:r w:rsidRPr="00C26953">
        <w:rPr>
          <w:rStyle w:val="lev"/>
          <w:rFonts w:asciiTheme="majorHAnsi" w:hAnsiTheme="majorHAnsi"/>
          <w:color w:val="6495ED"/>
        </w:rPr>
        <w:t>rentables et fiables</w:t>
      </w:r>
      <w:r w:rsidRPr="00C26953">
        <w:rPr>
          <w:rFonts w:asciiTheme="majorHAnsi" w:hAnsiTheme="majorHAnsi"/>
        </w:rPr>
        <w:t>,  gérées dans le respect de l’environnement dont le plan stratégique vise :</w:t>
      </w:r>
    </w:p>
    <w:p w:rsidR="00477F77" w:rsidRPr="00002358" w:rsidRDefault="00477F77" w:rsidP="00477F77">
      <w:pPr>
        <w:numPr>
          <w:ilvl w:val="0"/>
          <w:numId w:val="4"/>
        </w:numPr>
        <w:spacing w:before="100" w:beforeAutospacing="1" w:after="100" w:afterAutospacing="1" w:line="240" w:lineRule="auto"/>
        <w:rPr>
          <w:rFonts w:asciiTheme="majorHAnsi" w:eastAsia="Times New Roman" w:hAnsiTheme="majorHAnsi" w:cs="Times New Roman"/>
          <w:lang w:eastAsia="fr-FR"/>
        </w:rPr>
      </w:pPr>
      <w:r w:rsidRPr="00002358">
        <w:rPr>
          <w:rFonts w:asciiTheme="majorHAnsi" w:eastAsia="Times New Roman" w:hAnsiTheme="majorHAnsi" w:cs="Times New Roman"/>
          <w:lang w:eastAsia="fr-FR"/>
        </w:rPr>
        <w:t xml:space="preserve">Développement de la protection sociale; </w:t>
      </w:r>
    </w:p>
    <w:p w:rsidR="00477F77" w:rsidRPr="00002358" w:rsidRDefault="00477F77" w:rsidP="00477F77">
      <w:pPr>
        <w:numPr>
          <w:ilvl w:val="0"/>
          <w:numId w:val="4"/>
        </w:numPr>
        <w:spacing w:before="100" w:beforeAutospacing="1" w:after="100" w:afterAutospacing="1" w:line="240" w:lineRule="auto"/>
        <w:rPr>
          <w:rFonts w:asciiTheme="majorHAnsi" w:eastAsia="Times New Roman" w:hAnsiTheme="majorHAnsi" w:cs="Times New Roman"/>
          <w:lang w:eastAsia="fr-FR"/>
        </w:rPr>
      </w:pPr>
      <w:r w:rsidRPr="00002358">
        <w:rPr>
          <w:rFonts w:asciiTheme="majorHAnsi" w:eastAsia="Times New Roman" w:hAnsiTheme="majorHAnsi" w:cs="Times New Roman"/>
          <w:lang w:eastAsia="fr-FR"/>
        </w:rPr>
        <w:t xml:space="preserve">Poursuite de la qualité de service aux affiliés et aux assurés; </w:t>
      </w:r>
    </w:p>
    <w:p w:rsidR="00477F77" w:rsidRPr="00002358" w:rsidRDefault="00477F77" w:rsidP="00477F77">
      <w:pPr>
        <w:numPr>
          <w:ilvl w:val="0"/>
          <w:numId w:val="4"/>
        </w:numPr>
        <w:spacing w:before="100" w:beforeAutospacing="1" w:after="100" w:afterAutospacing="1" w:line="240" w:lineRule="auto"/>
        <w:rPr>
          <w:rFonts w:asciiTheme="majorHAnsi" w:eastAsia="Times New Roman" w:hAnsiTheme="majorHAnsi" w:cs="Times New Roman"/>
          <w:lang w:eastAsia="fr-FR"/>
        </w:rPr>
      </w:pPr>
      <w:r w:rsidRPr="00002358">
        <w:rPr>
          <w:rFonts w:asciiTheme="majorHAnsi" w:eastAsia="Times New Roman" w:hAnsiTheme="majorHAnsi" w:cs="Times New Roman"/>
          <w:lang w:eastAsia="fr-FR"/>
        </w:rPr>
        <w:t xml:space="preserve">Professionnalisation de la gestion interne;  </w:t>
      </w:r>
    </w:p>
    <w:p w:rsidR="00477F77" w:rsidRPr="00002358" w:rsidRDefault="00477F77" w:rsidP="00477F77">
      <w:pPr>
        <w:numPr>
          <w:ilvl w:val="0"/>
          <w:numId w:val="4"/>
        </w:numPr>
        <w:spacing w:before="100" w:beforeAutospacing="1" w:after="100" w:afterAutospacing="1" w:line="240" w:lineRule="auto"/>
        <w:rPr>
          <w:rFonts w:asciiTheme="majorHAnsi" w:eastAsia="Times New Roman" w:hAnsiTheme="majorHAnsi" w:cs="Times New Roman"/>
          <w:lang w:eastAsia="fr-FR"/>
        </w:rPr>
      </w:pPr>
      <w:r w:rsidRPr="00002358">
        <w:rPr>
          <w:rFonts w:asciiTheme="majorHAnsi" w:eastAsia="Times New Roman" w:hAnsiTheme="majorHAnsi" w:cs="Times New Roman"/>
          <w:lang w:eastAsia="fr-FR"/>
        </w:rPr>
        <w:t xml:space="preserve">Restructuration des ressources humaines ; </w:t>
      </w:r>
    </w:p>
    <w:p w:rsidR="00477F77" w:rsidRPr="00002358" w:rsidRDefault="00477F77" w:rsidP="00477F77">
      <w:pPr>
        <w:numPr>
          <w:ilvl w:val="0"/>
          <w:numId w:val="4"/>
        </w:numPr>
        <w:spacing w:before="100" w:beforeAutospacing="1" w:after="100" w:afterAutospacing="1" w:line="240" w:lineRule="auto"/>
        <w:rPr>
          <w:rFonts w:asciiTheme="majorHAnsi" w:eastAsia="Times New Roman" w:hAnsiTheme="majorHAnsi" w:cs="Times New Roman"/>
          <w:lang w:eastAsia="fr-FR"/>
        </w:rPr>
      </w:pPr>
      <w:r w:rsidRPr="00002358">
        <w:rPr>
          <w:rFonts w:asciiTheme="majorHAnsi" w:eastAsia="Times New Roman" w:hAnsiTheme="majorHAnsi" w:cs="Times New Roman"/>
          <w:lang w:eastAsia="fr-FR"/>
        </w:rPr>
        <w:t xml:space="preserve">Certification des comptes; </w:t>
      </w:r>
    </w:p>
    <w:p w:rsidR="00477F77" w:rsidRPr="00002358" w:rsidRDefault="00477F77" w:rsidP="00477F77">
      <w:pPr>
        <w:numPr>
          <w:ilvl w:val="0"/>
          <w:numId w:val="4"/>
        </w:numPr>
        <w:spacing w:before="100" w:beforeAutospacing="1" w:after="100" w:afterAutospacing="1" w:line="240" w:lineRule="auto"/>
        <w:rPr>
          <w:rFonts w:asciiTheme="majorHAnsi" w:eastAsia="Times New Roman" w:hAnsiTheme="majorHAnsi" w:cs="Times New Roman"/>
          <w:lang w:eastAsia="fr-FR"/>
        </w:rPr>
      </w:pPr>
      <w:r w:rsidRPr="00002358">
        <w:rPr>
          <w:rFonts w:asciiTheme="majorHAnsi" w:eastAsia="Times New Roman" w:hAnsiTheme="majorHAnsi" w:cs="Times New Roman"/>
          <w:lang w:eastAsia="fr-FR"/>
        </w:rPr>
        <w:t xml:space="preserve">Mise en gestion déléguée des polycliniques. </w:t>
      </w:r>
    </w:p>
    <w:p w:rsidR="00477F77" w:rsidRPr="00C26953" w:rsidRDefault="00477F77" w:rsidP="00477F77">
      <w:pPr>
        <w:spacing w:after="240" w:line="240" w:lineRule="auto"/>
        <w:rPr>
          <w:rFonts w:asciiTheme="majorHAnsi" w:hAnsiTheme="majorHAnsi"/>
        </w:rPr>
      </w:pPr>
      <w:r w:rsidRPr="00C26953">
        <w:rPr>
          <w:rFonts w:asciiTheme="majorHAnsi" w:hAnsiTheme="majorHAnsi"/>
        </w:rPr>
        <w:t xml:space="preserve">Et sur le plan de l’assurance maladie obligatoire elle </w:t>
      </w:r>
      <w:proofErr w:type="gramStart"/>
      <w:r w:rsidRPr="00C26953">
        <w:rPr>
          <w:rFonts w:asciiTheme="majorHAnsi" w:hAnsiTheme="majorHAnsi"/>
        </w:rPr>
        <w:t>vise le</w:t>
      </w:r>
      <w:proofErr w:type="gramEnd"/>
    </w:p>
    <w:p w:rsidR="00477F77" w:rsidRPr="00C26953" w:rsidRDefault="00477F77" w:rsidP="00477F77">
      <w:pPr>
        <w:spacing w:after="240" w:line="240" w:lineRule="auto"/>
        <w:rPr>
          <w:rFonts w:asciiTheme="majorHAnsi" w:hAnsiTheme="majorHAnsi"/>
        </w:rPr>
      </w:pPr>
    </w:p>
    <w:p w:rsidR="00477F77" w:rsidRPr="00002358" w:rsidRDefault="00477F77" w:rsidP="00477F77">
      <w:pPr>
        <w:numPr>
          <w:ilvl w:val="0"/>
          <w:numId w:val="5"/>
        </w:numPr>
        <w:spacing w:before="100" w:beforeAutospacing="1" w:after="100" w:afterAutospacing="1" w:line="240" w:lineRule="auto"/>
        <w:rPr>
          <w:rFonts w:asciiTheme="majorHAnsi" w:eastAsia="Times New Roman" w:hAnsiTheme="majorHAnsi" w:cs="Times New Roman"/>
          <w:lang w:eastAsia="fr-FR"/>
        </w:rPr>
      </w:pPr>
      <w:r w:rsidRPr="00002358">
        <w:rPr>
          <w:rFonts w:asciiTheme="majorHAnsi" w:eastAsia="Times New Roman" w:hAnsiTheme="majorHAnsi" w:cs="Times New Roman"/>
          <w:lang w:eastAsia="fr-FR"/>
        </w:rPr>
        <w:t xml:space="preserve">Développement de l'Assurance Maladie Obligatoire; </w:t>
      </w:r>
    </w:p>
    <w:p w:rsidR="00477F77" w:rsidRPr="00002358" w:rsidRDefault="00477F77" w:rsidP="00477F77">
      <w:pPr>
        <w:numPr>
          <w:ilvl w:val="0"/>
          <w:numId w:val="5"/>
        </w:numPr>
        <w:spacing w:before="100" w:beforeAutospacing="1" w:after="100" w:afterAutospacing="1" w:line="240" w:lineRule="auto"/>
        <w:rPr>
          <w:rFonts w:asciiTheme="majorHAnsi" w:eastAsia="Times New Roman" w:hAnsiTheme="majorHAnsi" w:cs="Times New Roman"/>
          <w:lang w:eastAsia="fr-FR"/>
        </w:rPr>
      </w:pPr>
      <w:r w:rsidRPr="00002358">
        <w:rPr>
          <w:rFonts w:asciiTheme="majorHAnsi" w:eastAsia="Times New Roman" w:hAnsiTheme="majorHAnsi" w:cs="Times New Roman"/>
          <w:lang w:eastAsia="fr-FR"/>
        </w:rPr>
        <w:t xml:space="preserve">Poursuite de la qualité de service aux assurés AMO; </w:t>
      </w:r>
    </w:p>
    <w:p w:rsidR="00477F77" w:rsidRPr="00002358" w:rsidRDefault="00477F77" w:rsidP="00477F77">
      <w:pPr>
        <w:numPr>
          <w:ilvl w:val="0"/>
          <w:numId w:val="5"/>
        </w:numPr>
        <w:spacing w:before="100" w:beforeAutospacing="1" w:after="100" w:afterAutospacing="1" w:line="240" w:lineRule="auto"/>
        <w:rPr>
          <w:rFonts w:asciiTheme="majorHAnsi" w:eastAsia="Times New Roman" w:hAnsiTheme="majorHAnsi" w:cs="Times New Roman"/>
          <w:lang w:eastAsia="fr-FR"/>
        </w:rPr>
      </w:pPr>
      <w:r w:rsidRPr="00002358">
        <w:rPr>
          <w:rFonts w:asciiTheme="majorHAnsi" w:eastAsia="Times New Roman" w:hAnsiTheme="majorHAnsi" w:cs="Times New Roman"/>
          <w:lang w:eastAsia="fr-FR"/>
        </w:rPr>
        <w:t xml:space="preserve">Professionnalisation  du contrôle médical;  </w:t>
      </w:r>
    </w:p>
    <w:p w:rsidR="00477F77" w:rsidRPr="00002358" w:rsidRDefault="00477F77" w:rsidP="00477F77">
      <w:pPr>
        <w:numPr>
          <w:ilvl w:val="0"/>
          <w:numId w:val="5"/>
        </w:numPr>
        <w:spacing w:before="100" w:beforeAutospacing="1" w:after="100" w:afterAutospacing="1" w:line="240" w:lineRule="auto"/>
        <w:rPr>
          <w:rFonts w:asciiTheme="majorHAnsi" w:eastAsia="Times New Roman" w:hAnsiTheme="majorHAnsi" w:cs="Times New Roman"/>
          <w:lang w:eastAsia="fr-FR"/>
        </w:rPr>
      </w:pPr>
      <w:r w:rsidRPr="00002358">
        <w:rPr>
          <w:rFonts w:asciiTheme="majorHAnsi" w:eastAsia="Times New Roman" w:hAnsiTheme="majorHAnsi" w:cs="Times New Roman"/>
          <w:lang w:eastAsia="fr-FR"/>
        </w:rPr>
        <w:t xml:space="preserve">Maîtrise des risques; </w:t>
      </w:r>
    </w:p>
    <w:p w:rsidR="00477F77" w:rsidRPr="00002358" w:rsidRDefault="00477F77" w:rsidP="00477F77">
      <w:pPr>
        <w:numPr>
          <w:ilvl w:val="0"/>
          <w:numId w:val="5"/>
        </w:numPr>
        <w:spacing w:before="100" w:beforeAutospacing="1" w:after="100" w:afterAutospacing="1" w:line="240" w:lineRule="auto"/>
        <w:rPr>
          <w:rFonts w:asciiTheme="majorHAnsi" w:eastAsia="Times New Roman" w:hAnsiTheme="majorHAnsi" w:cs="Times New Roman"/>
          <w:lang w:eastAsia="fr-FR"/>
        </w:rPr>
      </w:pPr>
      <w:r w:rsidRPr="00002358">
        <w:rPr>
          <w:rFonts w:asciiTheme="majorHAnsi" w:eastAsia="Times New Roman" w:hAnsiTheme="majorHAnsi" w:cs="Times New Roman"/>
          <w:lang w:eastAsia="fr-FR"/>
        </w:rPr>
        <w:t>Certification des comptes AMO sans réserves</w:t>
      </w:r>
    </w:p>
    <w:p w:rsidR="00C26953" w:rsidRDefault="00C26953" w:rsidP="00477F77">
      <w:pPr>
        <w:spacing w:after="240" w:line="240" w:lineRule="auto"/>
        <w:rPr>
          <w:rFonts w:asciiTheme="majorHAnsi" w:eastAsia="Times New Roman" w:hAnsiTheme="majorHAnsi" w:cs="Times New Roman"/>
          <w:lang w:eastAsia="fr-FR"/>
        </w:rPr>
      </w:pPr>
    </w:p>
    <w:p w:rsidR="00477F77" w:rsidRPr="00002358" w:rsidRDefault="00477F77" w:rsidP="00477F77">
      <w:pPr>
        <w:spacing w:after="240" w:line="240" w:lineRule="auto"/>
        <w:rPr>
          <w:rFonts w:asciiTheme="majorHAnsi" w:eastAsia="Times New Roman" w:hAnsiTheme="majorHAnsi" w:cs="Times New Roman"/>
          <w:lang w:eastAsia="fr-FR"/>
        </w:rPr>
      </w:pPr>
      <w:r w:rsidRPr="00002358">
        <w:rPr>
          <w:rFonts w:asciiTheme="majorHAnsi" w:eastAsia="Times New Roman" w:hAnsiTheme="majorHAnsi" w:cs="Times New Roman"/>
          <w:lang w:eastAsia="fr-FR"/>
        </w:rPr>
        <w:t>Notons au passage que les taux appliqués lors du calcul des cotisations sont déterminés par la loi et chacune des grandes des grandes familles de prestations sociales se caractérise par un taux de cotisation qui lui est propre :</w:t>
      </w:r>
    </w:p>
    <w:p w:rsidR="00477F77" w:rsidRPr="00002358" w:rsidRDefault="00477F77" w:rsidP="00477F77">
      <w:pPr>
        <w:pStyle w:val="Paragraphedeliste"/>
        <w:spacing w:after="240" w:line="240" w:lineRule="auto"/>
        <w:ind w:left="786"/>
        <w:rPr>
          <w:rFonts w:ascii="Times New Roman" w:eastAsia="Times New Roman" w:hAnsi="Times New Roman" w:cs="Times New Roman"/>
          <w:lang w:eastAsia="fr-FR"/>
        </w:rPr>
      </w:pPr>
      <w:r w:rsidRPr="00002358">
        <w:rPr>
          <w:rFonts w:ascii="Times New Roman" w:eastAsia="Times New Roman" w:hAnsi="Times New Roman" w:cs="Times New Roman"/>
          <w:lang w:eastAsia="fr-FR"/>
        </w:rPr>
        <w:t xml:space="preserve"> </w:t>
      </w:r>
    </w:p>
    <w:tbl>
      <w:tblPr>
        <w:tblW w:w="5000" w:type="pct"/>
        <w:tblCellSpacing w:w="7" w:type="dxa"/>
        <w:tblBorders>
          <w:top w:val="outset" w:sz="6" w:space="0" w:color="418D9D"/>
          <w:left w:val="outset" w:sz="6" w:space="0" w:color="418D9D"/>
          <w:bottom w:val="outset" w:sz="6" w:space="0" w:color="418D9D"/>
          <w:right w:val="outset" w:sz="6" w:space="0" w:color="418D9D"/>
        </w:tblBorders>
        <w:tblCellMar>
          <w:top w:w="15" w:type="dxa"/>
          <w:left w:w="15" w:type="dxa"/>
          <w:bottom w:w="15" w:type="dxa"/>
          <w:right w:w="15" w:type="dxa"/>
        </w:tblCellMar>
        <w:tblLook w:val="04A0"/>
      </w:tblPr>
      <w:tblGrid>
        <w:gridCol w:w="3545"/>
        <w:gridCol w:w="1775"/>
        <w:gridCol w:w="1776"/>
        <w:gridCol w:w="1783"/>
      </w:tblGrid>
      <w:tr w:rsidR="00477F77" w:rsidRPr="00002358" w:rsidTr="001974AE">
        <w:trPr>
          <w:tblCellSpacing w:w="7" w:type="dxa"/>
        </w:trPr>
        <w:tc>
          <w:tcPr>
            <w:tcW w:w="1985" w:type="pct"/>
            <w:tcBorders>
              <w:top w:val="outset" w:sz="6" w:space="0" w:color="418D9D"/>
              <w:left w:val="outset" w:sz="6" w:space="0" w:color="418D9D"/>
              <w:bottom w:val="outset" w:sz="6" w:space="0" w:color="418D9D"/>
              <w:right w:val="outset" w:sz="6" w:space="0" w:color="418D9D"/>
            </w:tcBorders>
            <w:shd w:val="clear" w:color="auto" w:fill="418D9D"/>
            <w:vAlign w:val="center"/>
            <w:hideMark/>
          </w:tcPr>
          <w:p w:rsidR="00477F77" w:rsidRPr="00002358" w:rsidRDefault="00477F77" w:rsidP="001974AE">
            <w:pPr>
              <w:spacing w:after="0" w:line="240" w:lineRule="auto"/>
              <w:jc w:val="center"/>
              <w:rPr>
                <w:rFonts w:ascii="Times New Roman" w:eastAsia="Times New Roman" w:hAnsi="Times New Roman" w:cs="Times New Roman"/>
                <w:lang w:eastAsia="fr-FR"/>
              </w:rPr>
            </w:pPr>
            <w:r w:rsidRPr="00002358">
              <w:rPr>
                <w:rFonts w:ascii="Times New Roman" w:eastAsia="Times New Roman" w:hAnsi="Times New Roman" w:cs="Times New Roman"/>
                <w:b/>
                <w:bCs/>
                <w:lang w:eastAsia="fr-FR"/>
              </w:rPr>
              <w:t>Catégorie de prestation</w:t>
            </w:r>
          </w:p>
        </w:tc>
        <w:tc>
          <w:tcPr>
            <w:tcW w:w="992" w:type="pct"/>
            <w:tcBorders>
              <w:top w:val="outset" w:sz="6" w:space="0" w:color="418D9D"/>
              <w:left w:val="outset" w:sz="6" w:space="0" w:color="418D9D"/>
              <w:bottom w:val="outset" w:sz="6" w:space="0" w:color="418D9D"/>
              <w:right w:val="outset" w:sz="6" w:space="0" w:color="418D9D"/>
            </w:tcBorders>
            <w:shd w:val="clear" w:color="auto" w:fill="418D9D"/>
            <w:vAlign w:val="center"/>
            <w:hideMark/>
          </w:tcPr>
          <w:p w:rsidR="00477F77" w:rsidRPr="00002358" w:rsidRDefault="00477F77" w:rsidP="001974AE">
            <w:pPr>
              <w:spacing w:after="0" w:line="240" w:lineRule="auto"/>
              <w:jc w:val="center"/>
              <w:rPr>
                <w:rFonts w:ascii="Times New Roman" w:eastAsia="Times New Roman" w:hAnsi="Times New Roman" w:cs="Times New Roman"/>
                <w:lang w:eastAsia="fr-FR"/>
              </w:rPr>
            </w:pPr>
            <w:r w:rsidRPr="00002358">
              <w:rPr>
                <w:rFonts w:ascii="Times New Roman" w:eastAsia="Times New Roman" w:hAnsi="Times New Roman" w:cs="Times New Roman"/>
                <w:b/>
                <w:bCs/>
                <w:lang w:eastAsia="fr-FR"/>
              </w:rPr>
              <w:t>Charge patronale</w:t>
            </w:r>
          </w:p>
        </w:tc>
        <w:tc>
          <w:tcPr>
            <w:tcW w:w="992" w:type="pct"/>
            <w:tcBorders>
              <w:top w:val="outset" w:sz="6" w:space="0" w:color="418D9D"/>
              <w:left w:val="outset" w:sz="6" w:space="0" w:color="418D9D"/>
              <w:bottom w:val="outset" w:sz="6" w:space="0" w:color="418D9D"/>
              <w:right w:val="outset" w:sz="6" w:space="0" w:color="418D9D"/>
            </w:tcBorders>
            <w:shd w:val="clear" w:color="auto" w:fill="418D9D"/>
            <w:vAlign w:val="center"/>
            <w:hideMark/>
          </w:tcPr>
          <w:p w:rsidR="00477F77" w:rsidRPr="00002358" w:rsidRDefault="00477F77" w:rsidP="001974AE">
            <w:pPr>
              <w:spacing w:after="0" w:line="240" w:lineRule="auto"/>
              <w:jc w:val="center"/>
              <w:rPr>
                <w:rFonts w:ascii="Times New Roman" w:eastAsia="Times New Roman" w:hAnsi="Times New Roman" w:cs="Times New Roman"/>
                <w:lang w:eastAsia="fr-FR"/>
              </w:rPr>
            </w:pPr>
            <w:r w:rsidRPr="00002358">
              <w:rPr>
                <w:rFonts w:ascii="Times New Roman" w:eastAsia="Times New Roman" w:hAnsi="Times New Roman" w:cs="Times New Roman"/>
                <w:b/>
                <w:bCs/>
                <w:lang w:eastAsia="fr-FR"/>
              </w:rPr>
              <w:t>Charge salariale</w:t>
            </w:r>
          </w:p>
        </w:tc>
        <w:tc>
          <w:tcPr>
            <w:tcW w:w="992" w:type="pct"/>
            <w:tcBorders>
              <w:top w:val="outset" w:sz="6" w:space="0" w:color="418D9D"/>
              <w:left w:val="outset" w:sz="6" w:space="0" w:color="418D9D"/>
              <w:bottom w:val="outset" w:sz="6" w:space="0" w:color="418D9D"/>
              <w:right w:val="outset" w:sz="6" w:space="0" w:color="418D9D"/>
            </w:tcBorders>
            <w:shd w:val="clear" w:color="auto" w:fill="418D9D"/>
            <w:vAlign w:val="center"/>
            <w:hideMark/>
          </w:tcPr>
          <w:p w:rsidR="00477F77" w:rsidRPr="00002358" w:rsidRDefault="00477F77" w:rsidP="001974AE">
            <w:pPr>
              <w:spacing w:after="0" w:line="240" w:lineRule="auto"/>
              <w:jc w:val="center"/>
              <w:rPr>
                <w:rFonts w:ascii="Times New Roman" w:eastAsia="Times New Roman" w:hAnsi="Times New Roman" w:cs="Times New Roman"/>
                <w:lang w:eastAsia="fr-FR"/>
              </w:rPr>
            </w:pPr>
            <w:r w:rsidRPr="00002358">
              <w:rPr>
                <w:rFonts w:ascii="Times New Roman" w:eastAsia="Times New Roman" w:hAnsi="Times New Roman" w:cs="Times New Roman"/>
                <w:b/>
                <w:bCs/>
                <w:lang w:eastAsia="fr-FR"/>
              </w:rPr>
              <w:t>Totale</w:t>
            </w:r>
          </w:p>
        </w:tc>
      </w:tr>
      <w:tr w:rsidR="00477F77" w:rsidRPr="00002358" w:rsidTr="001974AE">
        <w:trPr>
          <w:tblCellSpacing w:w="7" w:type="dxa"/>
        </w:trPr>
        <w:tc>
          <w:tcPr>
            <w:tcW w:w="1985" w:type="pct"/>
            <w:tcBorders>
              <w:top w:val="outset" w:sz="6" w:space="0" w:color="418D9D"/>
              <w:left w:val="outset" w:sz="6" w:space="0" w:color="418D9D"/>
              <w:bottom w:val="outset" w:sz="6" w:space="0" w:color="418D9D"/>
              <w:right w:val="outset" w:sz="6" w:space="0" w:color="418D9D"/>
            </w:tcBorders>
            <w:shd w:val="clear" w:color="auto" w:fill="EEF7F9"/>
            <w:vAlign w:val="center"/>
            <w:hideMark/>
          </w:tcPr>
          <w:p w:rsidR="00477F77" w:rsidRPr="00002358" w:rsidRDefault="00477F77" w:rsidP="001974AE">
            <w:pPr>
              <w:spacing w:after="0" w:line="240" w:lineRule="auto"/>
              <w:jc w:val="center"/>
              <w:rPr>
                <w:rFonts w:ascii="Times New Roman" w:eastAsia="Times New Roman" w:hAnsi="Times New Roman" w:cs="Times New Roman"/>
                <w:lang w:eastAsia="fr-FR"/>
              </w:rPr>
            </w:pPr>
            <w:r w:rsidRPr="00002358">
              <w:rPr>
                <w:rFonts w:ascii="Times New Roman" w:eastAsia="Times New Roman" w:hAnsi="Times New Roman" w:cs="Times New Roman"/>
                <w:lang w:eastAsia="fr-FR"/>
              </w:rPr>
              <w:t>1 - Prestations familiales</w:t>
            </w:r>
            <w:r w:rsidRPr="00002358">
              <w:rPr>
                <w:rFonts w:ascii="Times New Roman" w:eastAsia="Times New Roman" w:hAnsi="Times New Roman" w:cs="Times New Roman"/>
                <w:lang w:eastAsia="fr-FR"/>
              </w:rPr>
              <w:br/>
              <w:t>- Taux de cotisation</w:t>
            </w:r>
          </w:p>
        </w:tc>
        <w:tc>
          <w:tcPr>
            <w:tcW w:w="992" w:type="pct"/>
            <w:tcBorders>
              <w:top w:val="outset" w:sz="6" w:space="0" w:color="418D9D"/>
              <w:left w:val="outset" w:sz="6" w:space="0" w:color="418D9D"/>
              <w:bottom w:val="outset" w:sz="6" w:space="0" w:color="418D9D"/>
              <w:right w:val="outset" w:sz="6" w:space="0" w:color="418D9D"/>
            </w:tcBorders>
            <w:shd w:val="clear" w:color="auto" w:fill="EEF7F9"/>
            <w:vAlign w:val="center"/>
            <w:hideMark/>
          </w:tcPr>
          <w:p w:rsidR="00477F77" w:rsidRPr="00002358" w:rsidRDefault="00477F77" w:rsidP="001974AE">
            <w:pPr>
              <w:spacing w:after="0" w:line="240" w:lineRule="auto"/>
              <w:jc w:val="center"/>
              <w:rPr>
                <w:rFonts w:ascii="Times New Roman" w:eastAsia="Times New Roman" w:hAnsi="Times New Roman" w:cs="Times New Roman"/>
                <w:lang w:eastAsia="fr-FR"/>
              </w:rPr>
            </w:pPr>
            <w:r w:rsidRPr="00002358">
              <w:rPr>
                <w:rFonts w:ascii="Times New Roman" w:eastAsia="Times New Roman" w:hAnsi="Times New Roman" w:cs="Times New Roman"/>
                <w:lang w:eastAsia="fr-FR"/>
              </w:rPr>
              <w:t>6,4%</w:t>
            </w:r>
          </w:p>
        </w:tc>
        <w:tc>
          <w:tcPr>
            <w:tcW w:w="992" w:type="pct"/>
            <w:tcBorders>
              <w:top w:val="outset" w:sz="6" w:space="0" w:color="418D9D"/>
              <w:left w:val="outset" w:sz="6" w:space="0" w:color="418D9D"/>
              <w:bottom w:val="outset" w:sz="6" w:space="0" w:color="418D9D"/>
              <w:right w:val="outset" w:sz="6" w:space="0" w:color="418D9D"/>
            </w:tcBorders>
            <w:shd w:val="clear" w:color="auto" w:fill="EEF7F9"/>
            <w:vAlign w:val="center"/>
            <w:hideMark/>
          </w:tcPr>
          <w:p w:rsidR="00477F77" w:rsidRPr="00002358" w:rsidRDefault="00477F77" w:rsidP="001974AE">
            <w:pPr>
              <w:spacing w:after="0" w:line="240" w:lineRule="auto"/>
              <w:jc w:val="center"/>
              <w:rPr>
                <w:rFonts w:ascii="Times New Roman" w:eastAsia="Times New Roman" w:hAnsi="Times New Roman" w:cs="Times New Roman"/>
                <w:lang w:eastAsia="fr-FR"/>
              </w:rPr>
            </w:pPr>
            <w:r w:rsidRPr="00002358">
              <w:rPr>
                <w:rFonts w:ascii="Times New Roman" w:eastAsia="Times New Roman" w:hAnsi="Times New Roman" w:cs="Times New Roman"/>
                <w:lang w:eastAsia="fr-FR"/>
              </w:rPr>
              <w:t>-</w:t>
            </w:r>
          </w:p>
        </w:tc>
        <w:tc>
          <w:tcPr>
            <w:tcW w:w="992" w:type="pct"/>
            <w:tcBorders>
              <w:top w:val="outset" w:sz="6" w:space="0" w:color="418D9D"/>
              <w:left w:val="outset" w:sz="6" w:space="0" w:color="418D9D"/>
              <w:bottom w:val="outset" w:sz="6" w:space="0" w:color="418D9D"/>
              <w:right w:val="outset" w:sz="6" w:space="0" w:color="418D9D"/>
            </w:tcBorders>
            <w:shd w:val="clear" w:color="auto" w:fill="EEF7F9"/>
            <w:vAlign w:val="center"/>
            <w:hideMark/>
          </w:tcPr>
          <w:p w:rsidR="00477F77" w:rsidRPr="00002358" w:rsidRDefault="00477F77" w:rsidP="001974AE">
            <w:pPr>
              <w:spacing w:after="0" w:line="240" w:lineRule="auto"/>
              <w:jc w:val="center"/>
              <w:rPr>
                <w:rFonts w:ascii="Times New Roman" w:eastAsia="Times New Roman" w:hAnsi="Times New Roman" w:cs="Times New Roman"/>
                <w:lang w:eastAsia="fr-FR"/>
              </w:rPr>
            </w:pPr>
            <w:r w:rsidRPr="00002358">
              <w:rPr>
                <w:rFonts w:ascii="Times New Roman" w:eastAsia="Times New Roman" w:hAnsi="Times New Roman" w:cs="Times New Roman"/>
                <w:lang w:eastAsia="fr-FR"/>
              </w:rPr>
              <w:t>6,4%</w:t>
            </w:r>
          </w:p>
        </w:tc>
      </w:tr>
      <w:tr w:rsidR="00477F77" w:rsidRPr="00002358" w:rsidTr="001974AE">
        <w:trPr>
          <w:tblCellSpacing w:w="7" w:type="dxa"/>
        </w:trPr>
        <w:tc>
          <w:tcPr>
            <w:tcW w:w="1985" w:type="pct"/>
            <w:tcBorders>
              <w:top w:val="outset" w:sz="6" w:space="0" w:color="418D9D"/>
              <w:left w:val="outset" w:sz="6" w:space="0" w:color="418D9D"/>
              <w:bottom w:val="outset" w:sz="6" w:space="0" w:color="418D9D"/>
              <w:right w:val="outset" w:sz="6" w:space="0" w:color="418D9D"/>
            </w:tcBorders>
            <w:vAlign w:val="center"/>
            <w:hideMark/>
          </w:tcPr>
          <w:p w:rsidR="00477F77" w:rsidRPr="00002358" w:rsidRDefault="00477F77" w:rsidP="001974AE">
            <w:pPr>
              <w:spacing w:after="0" w:line="240" w:lineRule="auto"/>
              <w:jc w:val="center"/>
              <w:rPr>
                <w:rFonts w:ascii="Times New Roman" w:eastAsia="Times New Roman" w:hAnsi="Times New Roman" w:cs="Times New Roman"/>
                <w:lang w:eastAsia="fr-FR"/>
              </w:rPr>
            </w:pPr>
            <w:r w:rsidRPr="00002358">
              <w:rPr>
                <w:rFonts w:ascii="Times New Roman" w:eastAsia="Times New Roman" w:hAnsi="Times New Roman" w:cs="Times New Roman"/>
                <w:lang w:eastAsia="fr-FR"/>
              </w:rPr>
              <w:t>- Plafond mensuel</w:t>
            </w:r>
          </w:p>
        </w:tc>
        <w:tc>
          <w:tcPr>
            <w:tcW w:w="992" w:type="pct"/>
            <w:tcBorders>
              <w:top w:val="outset" w:sz="6" w:space="0" w:color="418D9D"/>
              <w:left w:val="outset" w:sz="6" w:space="0" w:color="418D9D"/>
              <w:bottom w:val="outset" w:sz="6" w:space="0" w:color="418D9D"/>
              <w:right w:val="outset" w:sz="6" w:space="0" w:color="418D9D"/>
            </w:tcBorders>
            <w:vAlign w:val="center"/>
            <w:hideMark/>
          </w:tcPr>
          <w:p w:rsidR="00477F77" w:rsidRPr="00002358" w:rsidRDefault="00477F77" w:rsidP="001974AE">
            <w:pPr>
              <w:spacing w:after="0" w:line="240" w:lineRule="auto"/>
              <w:jc w:val="center"/>
              <w:rPr>
                <w:rFonts w:ascii="Times New Roman" w:eastAsia="Times New Roman" w:hAnsi="Times New Roman" w:cs="Times New Roman"/>
                <w:lang w:eastAsia="fr-FR"/>
              </w:rPr>
            </w:pPr>
            <w:r w:rsidRPr="00002358">
              <w:rPr>
                <w:rFonts w:ascii="Times New Roman" w:eastAsia="Times New Roman" w:hAnsi="Times New Roman" w:cs="Times New Roman"/>
                <w:lang w:eastAsia="fr-FR"/>
              </w:rPr>
              <w:t>Sans plafond</w:t>
            </w:r>
          </w:p>
        </w:tc>
        <w:tc>
          <w:tcPr>
            <w:tcW w:w="992" w:type="pct"/>
            <w:tcBorders>
              <w:top w:val="outset" w:sz="6" w:space="0" w:color="418D9D"/>
              <w:left w:val="outset" w:sz="6" w:space="0" w:color="418D9D"/>
              <w:bottom w:val="outset" w:sz="6" w:space="0" w:color="418D9D"/>
              <w:right w:val="outset" w:sz="6" w:space="0" w:color="418D9D"/>
            </w:tcBorders>
            <w:vAlign w:val="center"/>
            <w:hideMark/>
          </w:tcPr>
          <w:p w:rsidR="00477F77" w:rsidRPr="00002358" w:rsidRDefault="00477F77" w:rsidP="001974AE">
            <w:pPr>
              <w:spacing w:after="0" w:line="240" w:lineRule="auto"/>
              <w:jc w:val="center"/>
              <w:rPr>
                <w:rFonts w:ascii="Times New Roman" w:eastAsia="Times New Roman" w:hAnsi="Times New Roman" w:cs="Times New Roman"/>
                <w:lang w:eastAsia="fr-FR"/>
              </w:rPr>
            </w:pPr>
            <w:r w:rsidRPr="00002358">
              <w:rPr>
                <w:rFonts w:ascii="Times New Roman" w:eastAsia="Times New Roman" w:hAnsi="Times New Roman" w:cs="Times New Roman"/>
                <w:lang w:eastAsia="fr-FR"/>
              </w:rPr>
              <w:t>-</w:t>
            </w:r>
          </w:p>
        </w:tc>
        <w:tc>
          <w:tcPr>
            <w:tcW w:w="992" w:type="pct"/>
            <w:tcBorders>
              <w:top w:val="outset" w:sz="6" w:space="0" w:color="418D9D"/>
              <w:left w:val="outset" w:sz="6" w:space="0" w:color="418D9D"/>
              <w:bottom w:val="outset" w:sz="6" w:space="0" w:color="418D9D"/>
              <w:right w:val="outset" w:sz="6" w:space="0" w:color="418D9D"/>
            </w:tcBorders>
            <w:vAlign w:val="center"/>
            <w:hideMark/>
          </w:tcPr>
          <w:p w:rsidR="00477F77" w:rsidRPr="00002358" w:rsidRDefault="00477F77" w:rsidP="001974AE">
            <w:pPr>
              <w:spacing w:after="0" w:line="240" w:lineRule="auto"/>
              <w:jc w:val="center"/>
              <w:rPr>
                <w:rFonts w:ascii="Times New Roman" w:eastAsia="Times New Roman" w:hAnsi="Times New Roman" w:cs="Times New Roman"/>
                <w:lang w:eastAsia="fr-FR"/>
              </w:rPr>
            </w:pPr>
            <w:r w:rsidRPr="00002358">
              <w:rPr>
                <w:rFonts w:ascii="Times New Roman" w:eastAsia="Times New Roman" w:hAnsi="Times New Roman" w:cs="Times New Roman"/>
                <w:lang w:eastAsia="fr-FR"/>
              </w:rPr>
              <w:t>Sans plafond</w:t>
            </w:r>
          </w:p>
        </w:tc>
      </w:tr>
      <w:tr w:rsidR="00477F77" w:rsidRPr="00002358" w:rsidTr="001974AE">
        <w:trPr>
          <w:tblCellSpacing w:w="7" w:type="dxa"/>
        </w:trPr>
        <w:tc>
          <w:tcPr>
            <w:tcW w:w="1985" w:type="pct"/>
            <w:tcBorders>
              <w:top w:val="outset" w:sz="6" w:space="0" w:color="418D9D"/>
              <w:left w:val="outset" w:sz="6" w:space="0" w:color="418D9D"/>
              <w:bottom w:val="outset" w:sz="6" w:space="0" w:color="418D9D"/>
              <w:right w:val="outset" w:sz="6" w:space="0" w:color="418D9D"/>
            </w:tcBorders>
            <w:shd w:val="clear" w:color="auto" w:fill="EEF7F9"/>
            <w:vAlign w:val="center"/>
            <w:hideMark/>
          </w:tcPr>
          <w:p w:rsidR="00477F77" w:rsidRPr="00002358" w:rsidRDefault="00477F77" w:rsidP="001974AE">
            <w:pPr>
              <w:spacing w:after="0" w:line="240" w:lineRule="auto"/>
              <w:jc w:val="center"/>
              <w:rPr>
                <w:rFonts w:ascii="Times New Roman" w:eastAsia="Times New Roman" w:hAnsi="Times New Roman" w:cs="Times New Roman"/>
                <w:lang w:eastAsia="fr-FR"/>
              </w:rPr>
            </w:pPr>
            <w:r w:rsidRPr="00002358">
              <w:rPr>
                <w:rFonts w:ascii="Times New Roman" w:eastAsia="Times New Roman" w:hAnsi="Times New Roman" w:cs="Times New Roman"/>
                <w:lang w:eastAsia="fr-FR"/>
              </w:rPr>
              <w:t>2 - Prestations sociale à court terme</w:t>
            </w:r>
            <w:r w:rsidRPr="00002358">
              <w:rPr>
                <w:rFonts w:ascii="Times New Roman" w:eastAsia="Times New Roman" w:hAnsi="Times New Roman" w:cs="Times New Roman"/>
                <w:lang w:eastAsia="fr-FR"/>
              </w:rPr>
              <w:br/>
              <w:t>- Taux de cotisation</w:t>
            </w:r>
          </w:p>
        </w:tc>
        <w:tc>
          <w:tcPr>
            <w:tcW w:w="992" w:type="pct"/>
            <w:tcBorders>
              <w:top w:val="outset" w:sz="6" w:space="0" w:color="418D9D"/>
              <w:left w:val="outset" w:sz="6" w:space="0" w:color="418D9D"/>
              <w:bottom w:val="outset" w:sz="6" w:space="0" w:color="418D9D"/>
              <w:right w:val="outset" w:sz="6" w:space="0" w:color="418D9D"/>
            </w:tcBorders>
            <w:shd w:val="clear" w:color="auto" w:fill="EEF7F9"/>
            <w:vAlign w:val="center"/>
            <w:hideMark/>
          </w:tcPr>
          <w:p w:rsidR="00477F77" w:rsidRPr="00002358" w:rsidRDefault="00477F77" w:rsidP="001974AE">
            <w:pPr>
              <w:spacing w:after="0" w:line="240" w:lineRule="auto"/>
              <w:jc w:val="center"/>
              <w:rPr>
                <w:rFonts w:ascii="Times New Roman" w:eastAsia="Times New Roman" w:hAnsi="Times New Roman" w:cs="Times New Roman"/>
                <w:lang w:eastAsia="fr-FR"/>
              </w:rPr>
            </w:pPr>
            <w:r w:rsidRPr="00002358">
              <w:rPr>
                <w:rFonts w:ascii="Times New Roman" w:eastAsia="Times New Roman" w:hAnsi="Times New Roman" w:cs="Times New Roman"/>
                <w:lang w:eastAsia="fr-FR"/>
              </w:rPr>
              <w:t>0,67 %</w:t>
            </w:r>
          </w:p>
        </w:tc>
        <w:tc>
          <w:tcPr>
            <w:tcW w:w="992" w:type="pct"/>
            <w:tcBorders>
              <w:top w:val="outset" w:sz="6" w:space="0" w:color="418D9D"/>
              <w:left w:val="outset" w:sz="6" w:space="0" w:color="418D9D"/>
              <w:bottom w:val="outset" w:sz="6" w:space="0" w:color="418D9D"/>
              <w:right w:val="outset" w:sz="6" w:space="0" w:color="418D9D"/>
            </w:tcBorders>
            <w:shd w:val="clear" w:color="auto" w:fill="EEF7F9"/>
            <w:vAlign w:val="center"/>
            <w:hideMark/>
          </w:tcPr>
          <w:p w:rsidR="00477F77" w:rsidRPr="00002358" w:rsidRDefault="00477F77" w:rsidP="001974AE">
            <w:pPr>
              <w:spacing w:after="0" w:line="240" w:lineRule="auto"/>
              <w:jc w:val="center"/>
              <w:rPr>
                <w:rFonts w:ascii="Times New Roman" w:eastAsia="Times New Roman" w:hAnsi="Times New Roman" w:cs="Times New Roman"/>
                <w:lang w:eastAsia="fr-FR"/>
              </w:rPr>
            </w:pPr>
            <w:r w:rsidRPr="00002358">
              <w:rPr>
                <w:rFonts w:ascii="Times New Roman" w:eastAsia="Times New Roman" w:hAnsi="Times New Roman" w:cs="Times New Roman"/>
                <w:lang w:eastAsia="fr-FR"/>
              </w:rPr>
              <w:t>0,33 %</w:t>
            </w:r>
          </w:p>
        </w:tc>
        <w:tc>
          <w:tcPr>
            <w:tcW w:w="992" w:type="pct"/>
            <w:tcBorders>
              <w:top w:val="outset" w:sz="6" w:space="0" w:color="418D9D"/>
              <w:left w:val="outset" w:sz="6" w:space="0" w:color="418D9D"/>
              <w:bottom w:val="outset" w:sz="6" w:space="0" w:color="418D9D"/>
              <w:right w:val="outset" w:sz="6" w:space="0" w:color="418D9D"/>
            </w:tcBorders>
            <w:shd w:val="clear" w:color="auto" w:fill="EEF7F9"/>
            <w:vAlign w:val="center"/>
            <w:hideMark/>
          </w:tcPr>
          <w:p w:rsidR="00477F77" w:rsidRPr="00002358" w:rsidRDefault="00477F77" w:rsidP="001974AE">
            <w:pPr>
              <w:spacing w:after="0" w:line="240" w:lineRule="auto"/>
              <w:jc w:val="center"/>
              <w:rPr>
                <w:rFonts w:ascii="Times New Roman" w:eastAsia="Times New Roman" w:hAnsi="Times New Roman" w:cs="Times New Roman"/>
                <w:lang w:eastAsia="fr-FR"/>
              </w:rPr>
            </w:pPr>
            <w:r w:rsidRPr="00002358">
              <w:rPr>
                <w:rFonts w:ascii="Times New Roman" w:eastAsia="Times New Roman" w:hAnsi="Times New Roman" w:cs="Times New Roman"/>
                <w:lang w:eastAsia="fr-FR"/>
              </w:rPr>
              <w:t>1,00 %</w:t>
            </w:r>
          </w:p>
        </w:tc>
      </w:tr>
      <w:tr w:rsidR="00477F77" w:rsidRPr="00002358" w:rsidTr="001974AE">
        <w:trPr>
          <w:tblCellSpacing w:w="7" w:type="dxa"/>
        </w:trPr>
        <w:tc>
          <w:tcPr>
            <w:tcW w:w="1985" w:type="pct"/>
            <w:tcBorders>
              <w:top w:val="outset" w:sz="6" w:space="0" w:color="418D9D"/>
              <w:left w:val="outset" w:sz="6" w:space="0" w:color="418D9D"/>
              <w:bottom w:val="outset" w:sz="6" w:space="0" w:color="418D9D"/>
              <w:right w:val="outset" w:sz="6" w:space="0" w:color="418D9D"/>
            </w:tcBorders>
            <w:vAlign w:val="center"/>
            <w:hideMark/>
          </w:tcPr>
          <w:p w:rsidR="00477F77" w:rsidRPr="00002358" w:rsidRDefault="00477F77" w:rsidP="001974AE">
            <w:pPr>
              <w:spacing w:after="0" w:line="240" w:lineRule="auto"/>
              <w:jc w:val="center"/>
              <w:rPr>
                <w:rFonts w:ascii="Times New Roman" w:eastAsia="Times New Roman" w:hAnsi="Times New Roman" w:cs="Times New Roman"/>
                <w:lang w:eastAsia="fr-FR"/>
              </w:rPr>
            </w:pPr>
            <w:r w:rsidRPr="00002358">
              <w:rPr>
                <w:rFonts w:ascii="Times New Roman" w:eastAsia="Times New Roman" w:hAnsi="Times New Roman" w:cs="Times New Roman"/>
                <w:lang w:eastAsia="fr-FR"/>
              </w:rPr>
              <w:t>- Plafond mensuel</w:t>
            </w:r>
            <w:r w:rsidRPr="00002358">
              <w:rPr>
                <w:rFonts w:ascii="Times New Roman" w:eastAsia="Times New Roman" w:hAnsi="Times New Roman" w:cs="Times New Roman"/>
                <w:lang w:eastAsia="fr-FR"/>
              </w:rPr>
              <w:br/>
              <w:t>3 - Prestations sociales à long terme</w:t>
            </w:r>
          </w:p>
        </w:tc>
        <w:tc>
          <w:tcPr>
            <w:tcW w:w="992" w:type="pct"/>
            <w:tcBorders>
              <w:top w:val="outset" w:sz="6" w:space="0" w:color="418D9D"/>
              <w:left w:val="outset" w:sz="6" w:space="0" w:color="418D9D"/>
              <w:bottom w:val="outset" w:sz="6" w:space="0" w:color="418D9D"/>
              <w:right w:val="outset" w:sz="6" w:space="0" w:color="418D9D"/>
            </w:tcBorders>
            <w:vAlign w:val="center"/>
            <w:hideMark/>
          </w:tcPr>
          <w:p w:rsidR="00477F77" w:rsidRPr="00002358" w:rsidRDefault="00477F77" w:rsidP="001974AE">
            <w:pPr>
              <w:spacing w:after="0" w:line="240" w:lineRule="auto"/>
              <w:jc w:val="center"/>
              <w:rPr>
                <w:rFonts w:ascii="Times New Roman" w:eastAsia="Times New Roman" w:hAnsi="Times New Roman" w:cs="Times New Roman"/>
                <w:lang w:eastAsia="fr-FR"/>
              </w:rPr>
            </w:pPr>
            <w:r w:rsidRPr="00002358">
              <w:rPr>
                <w:rFonts w:ascii="Times New Roman" w:eastAsia="Times New Roman" w:hAnsi="Times New Roman" w:cs="Times New Roman"/>
                <w:lang w:eastAsia="fr-FR"/>
              </w:rPr>
              <w:t>6 000 dirhams</w:t>
            </w:r>
          </w:p>
        </w:tc>
        <w:tc>
          <w:tcPr>
            <w:tcW w:w="992" w:type="pct"/>
            <w:tcBorders>
              <w:top w:val="outset" w:sz="6" w:space="0" w:color="418D9D"/>
              <w:left w:val="outset" w:sz="6" w:space="0" w:color="418D9D"/>
              <w:bottom w:val="outset" w:sz="6" w:space="0" w:color="418D9D"/>
              <w:right w:val="outset" w:sz="6" w:space="0" w:color="418D9D"/>
            </w:tcBorders>
            <w:vAlign w:val="center"/>
            <w:hideMark/>
          </w:tcPr>
          <w:p w:rsidR="00477F77" w:rsidRPr="00002358" w:rsidRDefault="00477F77" w:rsidP="001974AE">
            <w:pPr>
              <w:spacing w:after="0" w:line="240" w:lineRule="auto"/>
              <w:jc w:val="center"/>
              <w:rPr>
                <w:rFonts w:ascii="Times New Roman" w:eastAsia="Times New Roman" w:hAnsi="Times New Roman" w:cs="Times New Roman"/>
                <w:lang w:eastAsia="fr-FR"/>
              </w:rPr>
            </w:pPr>
            <w:r w:rsidRPr="00002358">
              <w:rPr>
                <w:rFonts w:ascii="Times New Roman" w:eastAsia="Times New Roman" w:hAnsi="Times New Roman" w:cs="Times New Roman"/>
                <w:lang w:eastAsia="fr-FR"/>
              </w:rPr>
              <w:t>6 000 dirhams</w:t>
            </w:r>
          </w:p>
        </w:tc>
        <w:tc>
          <w:tcPr>
            <w:tcW w:w="992" w:type="pct"/>
            <w:tcBorders>
              <w:top w:val="outset" w:sz="6" w:space="0" w:color="418D9D"/>
              <w:left w:val="outset" w:sz="6" w:space="0" w:color="418D9D"/>
              <w:bottom w:val="outset" w:sz="6" w:space="0" w:color="418D9D"/>
              <w:right w:val="outset" w:sz="6" w:space="0" w:color="418D9D"/>
            </w:tcBorders>
            <w:vAlign w:val="center"/>
            <w:hideMark/>
          </w:tcPr>
          <w:p w:rsidR="00477F77" w:rsidRPr="00002358" w:rsidRDefault="00477F77" w:rsidP="001974AE">
            <w:pPr>
              <w:spacing w:after="0" w:line="240" w:lineRule="auto"/>
              <w:jc w:val="center"/>
              <w:rPr>
                <w:rFonts w:ascii="Times New Roman" w:eastAsia="Times New Roman" w:hAnsi="Times New Roman" w:cs="Times New Roman"/>
                <w:lang w:eastAsia="fr-FR"/>
              </w:rPr>
            </w:pPr>
            <w:r w:rsidRPr="00002358">
              <w:rPr>
                <w:rFonts w:ascii="Times New Roman" w:eastAsia="Times New Roman" w:hAnsi="Times New Roman" w:cs="Times New Roman"/>
                <w:lang w:eastAsia="fr-FR"/>
              </w:rPr>
              <w:t>6 000 dirhams</w:t>
            </w:r>
          </w:p>
        </w:tc>
      </w:tr>
      <w:tr w:rsidR="00477F77" w:rsidRPr="00002358" w:rsidTr="001974AE">
        <w:trPr>
          <w:tblCellSpacing w:w="7" w:type="dxa"/>
        </w:trPr>
        <w:tc>
          <w:tcPr>
            <w:tcW w:w="1985" w:type="pct"/>
            <w:tcBorders>
              <w:top w:val="outset" w:sz="6" w:space="0" w:color="418D9D"/>
              <w:left w:val="outset" w:sz="6" w:space="0" w:color="418D9D"/>
              <w:bottom w:val="outset" w:sz="6" w:space="0" w:color="418D9D"/>
              <w:right w:val="outset" w:sz="6" w:space="0" w:color="418D9D"/>
            </w:tcBorders>
            <w:shd w:val="clear" w:color="auto" w:fill="EEF7F9"/>
            <w:vAlign w:val="center"/>
            <w:hideMark/>
          </w:tcPr>
          <w:p w:rsidR="00477F77" w:rsidRPr="00002358" w:rsidRDefault="00477F77" w:rsidP="001974AE">
            <w:pPr>
              <w:spacing w:after="0" w:line="240" w:lineRule="auto"/>
              <w:jc w:val="center"/>
              <w:rPr>
                <w:rFonts w:ascii="Times New Roman" w:eastAsia="Times New Roman" w:hAnsi="Times New Roman" w:cs="Times New Roman"/>
                <w:lang w:eastAsia="fr-FR"/>
              </w:rPr>
            </w:pPr>
            <w:r w:rsidRPr="00002358">
              <w:rPr>
                <w:rFonts w:ascii="Times New Roman" w:eastAsia="Times New Roman" w:hAnsi="Times New Roman" w:cs="Times New Roman"/>
                <w:lang w:eastAsia="fr-FR"/>
              </w:rPr>
              <w:t>- Taux de cotisation</w:t>
            </w:r>
          </w:p>
        </w:tc>
        <w:tc>
          <w:tcPr>
            <w:tcW w:w="992" w:type="pct"/>
            <w:tcBorders>
              <w:top w:val="outset" w:sz="6" w:space="0" w:color="418D9D"/>
              <w:left w:val="outset" w:sz="6" w:space="0" w:color="418D9D"/>
              <w:bottom w:val="outset" w:sz="6" w:space="0" w:color="418D9D"/>
              <w:right w:val="outset" w:sz="6" w:space="0" w:color="418D9D"/>
            </w:tcBorders>
            <w:shd w:val="clear" w:color="auto" w:fill="EEF7F9"/>
            <w:vAlign w:val="center"/>
            <w:hideMark/>
          </w:tcPr>
          <w:p w:rsidR="00477F77" w:rsidRPr="00002358" w:rsidRDefault="00477F77" w:rsidP="001974AE">
            <w:pPr>
              <w:spacing w:after="0" w:line="240" w:lineRule="auto"/>
              <w:jc w:val="center"/>
              <w:rPr>
                <w:rFonts w:ascii="Times New Roman" w:eastAsia="Times New Roman" w:hAnsi="Times New Roman" w:cs="Times New Roman"/>
                <w:lang w:eastAsia="fr-FR"/>
              </w:rPr>
            </w:pPr>
            <w:r w:rsidRPr="00002358">
              <w:rPr>
                <w:rFonts w:ascii="Times New Roman" w:eastAsia="Times New Roman" w:hAnsi="Times New Roman" w:cs="Times New Roman"/>
                <w:lang w:eastAsia="fr-FR"/>
              </w:rPr>
              <w:t>7,93 %</w:t>
            </w:r>
          </w:p>
        </w:tc>
        <w:tc>
          <w:tcPr>
            <w:tcW w:w="992" w:type="pct"/>
            <w:tcBorders>
              <w:top w:val="outset" w:sz="6" w:space="0" w:color="418D9D"/>
              <w:left w:val="outset" w:sz="6" w:space="0" w:color="418D9D"/>
              <w:bottom w:val="outset" w:sz="6" w:space="0" w:color="418D9D"/>
              <w:right w:val="outset" w:sz="6" w:space="0" w:color="418D9D"/>
            </w:tcBorders>
            <w:shd w:val="clear" w:color="auto" w:fill="EEF7F9"/>
            <w:vAlign w:val="center"/>
            <w:hideMark/>
          </w:tcPr>
          <w:p w:rsidR="00477F77" w:rsidRPr="00002358" w:rsidRDefault="00477F77" w:rsidP="001974AE">
            <w:pPr>
              <w:spacing w:after="0" w:line="240" w:lineRule="auto"/>
              <w:jc w:val="center"/>
              <w:rPr>
                <w:rFonts w:ascii="Times New Roman" w:eastAsia="Times New Roman" w:hAnsi="Times New Roman" w:cs="Times New Roman"/>
                <w:lang w:eastAsia="fr-FR"/>
              </w:rPr>
            </w:pPr>
            <w:r w:rsidRPr="00002358">
              <w:rPr>
                <w:rFonts w:ascii="Times New Roman" w:eastAsia="Times New Roman" w:hAnsi="Times New Roman" w:cs="Times New Roman"/>
                <w:lang w:eastAsia="fr-FR"/>
              </w:rPr>
              <w:t>3,96 %</w:t>
            </w:r>
          </w:p>
        </w:tc>
        <w:tc>
          <w:tcPr>
            <w:tcW w:w="992" w:type="pct"/>
            <w:tcBorders>
              <w:top w:val="outset" w:sz="6" w:space="0" w:color="418D9D"/>
              <w:left w:val="outset" w:sz="6" w:space="0" w:color="418D9D"/>
              <w:bottom w:val="outset" w:sz="6" w:space="0" w:color="418D9D"/>
              <w:right w:val="outset" w:sz="6" w:space="0" w:color="418D9D"/>
            </w:tcBorders>
            <w:shd w:val="clear" w:color="auto" w:fill="EEF7F9"/>
            <w:vAlign w:val="center"/>
            <w:hideMark/>
          </w:tcPr>
          <w:p w:rsidR="00477F77" w:rsidRPr="00002358" w:rsidRDefault="00477F77" w:rsidP="001974AE">
            <w:pPr>
              <w:spacing w:after="0" w:line="240" w:lineRule="auto"/>
              <w:jc w:val="center"/>
              <w:rPr>
                <w:rFonts w:ascii="Times New Roman" w:eastAsia="Times New Roman" w:hAnsi="Times New Roman" w:cs="Times New Roman"/>
                <w:lang w:eastAsia="fr-FR"/>
              </w:rPr>
            </w:pPr>
            <w:r w:rsidRPr="00002358">
              <w:rPr>
                <w:rFonts w:ascii="Times New Roman" w:eastAsia="Times New Roman" w:hAnsi="Times New Roman" w:cs="Times New Roman"/>
                <w:lang w:eastAsia="fr-FR"/>
              </w:rPr>
              <w:t>11,89 %</w:t>
            </w:r>
          </w:p>
        </w:tc>
      </w:tr>
      <w:tr w:rsidR="00477F77" w:rsidRPr="00002358" w:rsidTr="001974AE">
        <w:trPr>
          <w:tblCellSpacing w:w="7" w:type="dxa"/>
        </w:trPr>
        <w:tc>
          <w:tcPr>
            <w:tcW w:w="1985" w:type="pct"/>
            <w:tcBorders>
              <w:top w:val="outset" w:sz="6" w:space="0" w:color="418D9D"/>
              <w:left w:val="outset" w:sz="6" w:space="0" w:color="418D9D"/>
              <w:bottom w:val="outset" w:sz="6" w:space="0" w:color="418D9D"/>
              <w:right w:val="outset" w:sz="6" w:space="0" w:color="418D9D"/>
            </w:tcBorders>
            <w:vAlign w:val="center"/>
            <w:hideMark/>
          </w:tcPr>
          <w:p w:rsidR="00477F77" w:rsidRPr="00002358" w:rsidRDefault="00477F77" w:rsidP="001974AE">
            <w:pPr>
              <w:spacing w:after="0" w:line="240" w:lineRule="auto"/>
              <w:jc w:val="center"/>
              <w:rPr>
                <w:rFonts w:ascii="Times New Roman" w:eastAsia="Times New Roman" w:hAnsi="Times New Roman" w:cs="Times New Roman"/>
                <w:lang w:eastAsia="fr-FR"/>
              </w:rPr>
            </w:pPr>
            <w:r w:rsidRPr="00002358">
              <w:rPr>
                <w:rFonts w:ascii="Times New Roman" w:eastAsia="Times New Roman" w:hAnsi="Times New Roman" w:cs="Times New Roman"/>
                <w:lang w:eastAsia="fr-FR"/>
              </w:rPr>
              <w:t>- Plafond mensuel</w:t>
            </w:r>
          </w:p>
        </w:tc>
        <w:tc>
          <w:tcPr>
            <w:tcW w:w="992" w:type="pct"/>
            <w:tcBorders>
              <w:top w:val="outset" w:sz="6" w:space="0" w:color="418D9D"/>
              <w:left w:val="outset" w:sz="6" w:space="0" w:color="418D9D"/>
              <w:bottom w:val="outset" w:sz="6" w:space="0" w:color="418D9D"/>
              <w:right w:val="outset" w:sz="6" w:space="0" w:color="418D9D"/>
            </w:tcBorders>
            <w:vAlign w:val="center"/>
            <w:hideMark/>
          </w:tcPr>
          <w:p w:rsidR="00477F77" w:rsidRPr="00002358" w:rsidRDefault="00477F77" w:rsidP="001974AE">
            <w:pPr>
              <w:spacing w:after="0" w:line="240" w:lineRule="auto"/>
              <w:jc w:val="center"/>
              <w:rPr>
                <w:rFonts w:ascii="Times New Roman" w:eastAsia="Times New Roman" w:hAnsi="Times New Roman" w:cs="Times New Roman"/>
                <w:lang w:eastAsia="fr-FR"/>
              </w:rPr>
            </w:pPr>
            <w:r w:rsidRPr="00002358">
              <w:rPr>
                <w:rFonts w:ascii="Times New Roman" w:eastAsia="Times New Roman" w:hAnsi="Times New Roman" w:cs="Times New Roman"/>
                <w:lang w:eastAsia="fr-FR"/>
              </w:rPr>
              <w:t>6 000 dirhams</w:t>
            </w:r>
          </w:p>
        </w:tc>
        <w:tc>
          <w:tcPr>
            <w:tcW w:w="992" w:type="pct"/>
            <w:tcBorders>
              <w:top w:val="outset" w:sz="6" w:space="0" w:color="418D9D"/>
              <w:left w:val="outset" w:sz="6" w:space="0" w:color="418D9D"/>
              <w:bottom w:val="outset" w:sz="6" w:space="0" w:color="418D9D"/>
              <w:right w:val="outset" w:sz="6" w:space="0" w:color="418D9D"/>
            </w:tcBorders>
            <w:vAlign w:val="center"/>
            <w:hideMark/>
          </w:tcPr>
          <w:p w:rsidR="00477F77" w:rsidRPr="00002358" w:rsidRDefault="00477F77" w:rsidP="001974AE">
            <w:pPr>
              <w:spacing w:after="0" w:line="240" w:lineRule="auto"/>
              <w:jc w:val="center"/>
              <w:rPr>
                <w:rFonts w:ascii="Times New Roman" w:eastAsia="Times New Roman" w:hAnsi="Times New Roman" w:cs="Times New Roman"/>
                <w:lang w:eastAsia="fr-FR"/>
              </w:rPr>
            </w:pPr>
            <w:r w:rsidRPr="00002358">
              <w:rPr>
                <w:rFonts w:ascii="Times New Roman" w:eastAsia="Times New Roman" w:hAnsi="Times New Roman" w:cs="Times New Roman"/>
                <w:lang w:eastAsia="fr-FR"/>
              </w:rPr>
              <w:t>6 000 dirhams</w:t>
            </w:r>
          </w:p>
        </w:tc>
        <w:tc>
          <w:tcPr>
            <w:tcW w:w="992" w:type="pct"/>
            <w:tcBorders>
              <w:top w:val="outset" w:sz="6" w:space="0" w:color="418D9D"/>
              <w:left w:val="outset" w:sz="6" w:space="0" w:color="418D9D"/>
              <w:bottom w:val="outset" w:sz="6" w:space="0" w:color="418D9D"/>
              <w:right w:val="outset" w:sz="6" w:space="0" w:color="418D9D"/>
            </w:tcBorders>
            <w:vAlign w:val="center"/>
            <w:hideMark/>
          </w:tcPr>
          <w:p w:rsidR="00477F77" w:rsidRPr="00002358" w:rsidRDefault="00477F77" w:rsidP="001974AE">
            <w:pPr>
              <w:spacing w:after="0" w:line="240" w:lineRule="auto"/>
              <w:jc w:val="center"/>
              <w:rPr>
                <w:rFonts w:ascii="Times New Roman" w:eastAsia="Times New Roman" w:hAnsi="Times New Roman" w:cs="Times New Roman"/>
                <w:lang w:eastAsia="fr-FR"/>
              </w:rPr>
            </w:pPr>
            <w:r w:rsidRPr="00002358">
              <w:rPr>
                <w:rFonts w:ascii="Times New Roman" w:eastAsia="Times New Roman" w:hAnsi="Times New Roman" w:cs="Times New Roman"/>
                <w:lang w:eastAsia="fr-FR"/>
              </w:rPr>
              <w:t>6 000 dirhams</w:t>
            </w:r>
          </w:p>
        </w:tc>
      </w:tr>
      <w:tr w:rsidR="00477F77" w:rsidRPr="00002358" w:rsidTr="001974AE">
        <w:trPr>
          <w:tblCellSpacing w:w="7" w:type="dxa"/>
        </w:trPr>
        <w:tc>
          <w:tcPr>
            <w:tcW w:w="1985" w:type="pct"/>
            <w:tcBorders>
              <w:top w:val="outset" w:sz="6" w:space="0" w:color="418D9D"/>
              <w:left w:val="outset" w:sz="6" w:space="0" w:color="418D9D"/>
              <w:bottom w:val="outset" w:sz="6" w:space="0" w:color="418D9D"/>
              <w:right w:val="outset" w:sz="6" w:space="0" w:color="418D9D"/>
            </w:tcBorders>
            <w:shd w:val="clear" w:color="auto" w:fill="EEF7F9"/>
            <w:vAlign w:val="center"/>
            <w:hideMark/>
          </w:tcPr>
          <w:p w:rsidR="00477F77" w:rsidRPr="00002358" w:rsidRDefault="00477F77" w:rsidP="001974AE">
            <w:pPr>
              <w:spacing w:after="0" w:line="240" w:lineRule="auto"/>
              <w:jc w:val="center"/>
              <w:rPr>
                <w:rFonts w:ascii="Times New Roman" w:eastAsia="Times New Roman" w:hAnsi="Times New Roman" w:cs="Times New Roman"/>
                <w:lang w:eastAsia="fr-FR"/>
              </w:rPr>
            </w:pPr>
            <w:r w:rsidRPr="00002358">
              <w:rPr>
                <w:rFonts w:ascii="Times New Roman" w:eastAsia="Times New Roman" w:hAnsi="Times New Roman" w:cs="Times New Roman"/>
                <w:lang w:eastAsia="fr-FR"/>
              </w:rPr>
              <w:t>4 – Assurance maladie obligatoire</w:t>
            </w:r>
          </w:p>
        </w:tc>
        <w:tc>
          <w:tcPr>
            <w:tcW w:w="992" w:type="pct"/>
            <w:tcBorders>
              <w:top w:val="outset" w:sz="6" w:space="0" w:color="418D9D"/>
              <w:left w:val="outset" w:sz="6" w:space="0" w:color="418D9D"/>
              <w:bottom w:val="outset" w:sz="6" w:space="0" w:color="418D9D"/>
              <w:right w:val="outset" w:sz="6" w:space="0" w:color="418D9D"/>
            </w:tcBorders>
            <w:shd w:val="clear" w:color="auto" w:fill="EEF7F9"/>
            <w:vAlign w:val="center"/>
            <w:hideMark/>
          </w:tcPr>
          <w:p w:rsidR="00477F77" w:rsidRPr="00002358" w:rsidRDefault="00477F77" w:rsidP="001974AE">
            <w:pPr>
              <w:spacing w:after="0" w:line="240" w:lineRule="auto"/>
              <w:jc w:val="center"/>
              <w:rPr>
                <w:rFonts w:ascii="Times New Roman" w:eastAsia="Times New Roman" w:hAnsi="Times New Roman" w:cs="Times New Roman"/>
                <w:lang w:eastAsia="fr-FR"/>
              </w:rPr>
            </w:pPr>
            <w:r w:rsidRPr="00002358">
              <w:rPr>
                <w:rFonts w:ascii="Times New Roman" w:eastAsia="Times New Roman" w:hAnsi="Times New Roman" w:cs="Times New Roman"/>
                <w:lang w:eastAsia="fr-FR"/>
              </w:rPr>
              <w:t> </w:t>
            </w:r>
          </w:p>
        </w:tc>
        <w:tc>
          <w:tcPr>
            <w:tcW w:w="992" w:type="pct"/>
            <w:tcBorders>
              <w:top w:val="outset" w:sz="6" w:space="0" w:color="418D9D"/>
              <w:left w:val="outset" w:sz="6" w:space="0" w:color="418D9D"/>
              <w:bottom w:val="outset" w:sz="6" w:space="0" w:color="418D9D"/>
              <w:right w:val="outset" w:sz="6" w:space="0" w:color="418D9D"/>
            </w:tcBorders>
            <w:shd w:val="clear" w:color="auto" w:fill="EEF7F9"/>
            <w:vAlign w:val="center"/>
            <w:hideMark/>
          </w:tcPr>
          <w:p w:rsidR="00477F77" w:rsidRPr="00002358" w:rsidRDefault="00477F77" w:rsidP="001974AE">
            <w:pPr>
              <w:spacing w:after="0" w:line="240" w:lineRule="auto"/>
              <w:jc w:val="center"/>
              <w:rPr>
                <w:rFonts w:ascii="Times New Roman" w:eastAsia="Times New Roman" w:hAnsi="Times New Roman" w:cs="Times New Roman"/>
                <w:lang w:eastAsia="fr-FR"/>
              </w:rPr>
            </w:pPr>
            <w:r w:rsidRPr="00002358">
              <w:rPr>
                <w:rFonts w:ascii="Times New Roman" w:eastAsia="Times New Roman" w:hAnsi="Times New Roman" w:cs="Times New Roman"/>
                <w:lang w:eastAsia="fr-FR"/>
              </w:rPr>
              <w:t> </w:t>
            </w:r>
          </w:p>
        </w:tc>
        <w:tc>
          <w:tcPr>
            <w:tcW w:w="992" w:type="pct"/>
            <w:tcBorders>
              <w:top w:val="outset" w:sz="6" w:space="0" w:color="418D9D"/>
              <w:left w:val="outset" w:sz="6" w:space="0" w:color="418D9D"/>
              <w:bottom w:val="outset" w:sz="6" w:space="0" w:color="418D9D"/>
              <w:right w:val="outset" w:sz="6" w:space="0" w:color="418D9D"/>
            </w:tcBorders>
            <w:shd w:val="clear" w:color="auto" w:fill="EEF7F9"/>
            <w:vAlign w:val="center"/>
            <w:hideMark/>
          </w:tcPr>
          <w:p w:rsidR="00477F77" w:rsidRPr="00002358" w:rsidRDefault="00477F77" w:rsidP="001974AE">
            <w:pPr>
              <w:spacing w:after="0" w:line="240" w:lineRule="auto"/>
              <w:jc w:val="center"/>
              <w:rPr>
                <w:rFonts w:ascii="Times New Roman" w:eastAsia="Times New Roman" w:hAnsi="Times New Roman" w:cs="Times New Roman"/>
                <w:lang w:eastAsia="fr-FR"/>
              </w:rPr>
            </w:pPr>
            <w:r w:rsidRPr="00002358">
              <w:rPr>
                <w:rFonts w:ascii="Times New Roman" w:eastAsia="Times New Roman" w:hAnsi="Times New Roman" w:cs="Times New Roman"/>
                <w:lang w:eastAsia="fr-FR"/>
              </w:rPr>
              <w:t> </w:t>
            </w:r>
          </w:p>
        </w:tc>
      </w:tr>
      <w:tr w:rsidR="00477F77" w:rsidRPr="00002358" w:rsidTr="001974AE">
        <w:trPr>
          <w:tblCellSpacing w:w="7" w:type="dxa"/>
        </w:trPr>
        <w:tc>
          <w:tcPr>
            <w:tcW w:w="1985" w:type="pct"/>
            <w:tcBorders>
              <w:top w:val="outset" w:sz="6" w:space="0" w:color="418D9D"/>
              <w:left w:val="outset" w:sz="6" w:space="0" w:color="418D9D"/>
              <w:bottom w:val="outset" w:sz="6" w:space="0" w:color="418D9D"/>
              <w:right w:val="outset" w:sz="6" w:space="0" w:color="418D9D"/>
            </w:tcBorders>
            <w:vAlign w:val="center"/>
            <w:hideMark/>
          </w:tcPr>
          <w:p w:rsidR="00477F77" w:rsidRPr="00002358" w:rsidRDefault="00477F77" w:rsidP="001974AE">
            <w:pPr>
              <w:spacing w:after="0" w:line="240" w:lineRule="auto"/>
              <w:jc w:val="center"/>
              <w:rPr>
                <w:rFonts w:ascii="Times New Roman" w:eastAsia="Times New Roman" w:hAnsi="Times New Roman" w:cs="Times New Roman"/>
                <w:lang w:eastAsia="fr-FR"/>
              </w:rPr>
            </w:pPr>
            <w:r w:rsidRPr="00002358">
              <w:rPr>
                <w:rFonts w:ascii="Times New Roman" w:eastAsia="Times New Roman" w:hAnsi="Times New Roman" w:cs="Times New Roman"/>
                <w:lang w:eastAsia="fr-FR"/>
              </w:rPr>
              <w:t>Taux de cotisation</w:t>
            </w:r>
            <w:r w:rsidRPr="00002358">
              <w:rPr>
                <w:rFonts w:ascii="Times New Roman" w:eastAsia="Times New Roman" w:hAnsi="Times New Roman" w:cs="Times New Roman"/>
                <w:lang w:eastAsia="fr-FR"/>
              </w:rPr>
              <w:br/>
              <w:t>Plafond mensuel</w:t>
            </w:r>
          </w:p>
        </w:tc>
        <w:tc>
          <w:tcPr>
            <w:tcW w:w="992" w:type="pct"/>
            <w:tcBorders>
              <w:top w:val="outset" w:sz="6" w:space="0" w:color="418D9D"/>
              <w:left w:val="outset" w:sz="6" w:space="0" w:color="418D9D"/>
              <w:bottom w:val="outset" w:sz="6" w:space="0" w:color="418D9D"/>
              <w:right w:val="outset" w:sz="6" w:space="0" w:color="418D9D"/>
            </w:tcBorders>
            <w:vAlign w:val="center"/>
            <w:hideMark/>
          </w:tcPr>
          <w:p w:rsidR="00477F77" w:rsidRPr="00002358" w:rsidRDefault="00477F77" w:rsidP="001974AE">
            <w:pPr>
              <w:spacing w:after="0" w:line="240" w:lineRule="auto"/>
              <w:jc w:val="center"/>
              <w:rPr>
                <w:rFonts w:ascii="Times New Roman" w:eastAsia="Times New Roman" w:hAnsi="Times New Roman" w:cs="Times New Roman"/>
                <w:lang w:eastAsia="fr-FR"/>
              </w:rPr>
            </w:pPr>
            <w:r w:rsidRPr="00002358">
              <w:rPr>
                <w:rFonts w:ascii="Times New Roman" w:eastAsia="Times New Roman" w:hAnsi="Times New Roman" w:cs="Times New Roman"/>
                <w:lang w:eastAsia="fr-FR"/>
              </w:rPr>
              <w:t>2+1,5 %</w:t>
            </w:r>
            <w:r w:rsidRPr="00002358">
              <w:rPr>
                <w:rFonts w:ascii="Times New Roman" w:eastAsia="Times New Roman" w:hAnsi="Times New Roman" w:cs="Times New Roman"/>
                <w:lang w:eastAsia="fr-FR"/>
              </w:rPr>
              <w:br/>
              <w:t xml:space="preserve">Sans plafond </w:t>
            </w:r>
          </w:p>
        </w:tc>
        <w:tc>
          <w:tcPr>
            <w:tcW w:w="992" w:type="pct"/>
            <w:tcBorders>
              <w:top w:val="outset" w:sz="6" w:space="0" w:color="418D9D"/>
              <w:left w:val="outset" w:sz="6" w:space="0" w:color="418D9D"/>
              <w:bottom w:val="outset" w:sz="6" w:space="0" w:color="418D9D"/>
              <w:right w:val="outset" w:sz="6" w:space="0" w:color="418D9D"/>
            </w:tcBorders>
            <w:vAlign w:val="center"/>
            <w:hideMark/>
          </w:tcPr>
          <w:p w:rsidR="00477F77" w:rsidRPr="00002358" w:rsidRDefault="00477F77" w:rsidP="001974AE">
            <w:pPr>
              <w:spacing w:after="0" w:line="240" w:lineRule="auto"/>
              <w:jc w:val="center"/>
              <w:rPr>
                <w:rFonts w:ascii="Times New Roman" w:eastAsia="Times New Roman" w:hAnsi="Times New Roman" w:cs="Times New Roman"/>
                <w:lang w:eastAsia="fr-FR"/>
              </w:rPr>
            </w:pPr>
            <w:r w:rsidRPr="00002358">
              <w:rPr>
                <w:rFonts w:ascii="Times New Roman" w:eastAsia="Times New Roman" w:hAnsi="Times New Roman" w:cs="Times New Roman"/>
                <w:lang w:eastAsia="fr-FR"/>
              </w:rPr>
              <w:t>2 %</w:t>
            </w:r>
            <w:r w:rsidRPr="00002358">
              <w:rPr>
                <w:rFonts w:ascii="Times New Roman" w:eastAsia="Times New Roman" w:hAnsi="Times New Roman" w:cs="Times New Roman"/>
                <w:lang w:eastAsia="fr-FR"/>
              </w:rPr>
              <w:br/>
              <w:t xml:space="preserve">Sans plafond </w:t>
            </w:r>
          </w:p>
        </w:tc>
        <w:tc>
          <w:tcPr>
            <w:tcW w:w="992" w:type="pct"/>
            <w:tcBorders>
              <w:top w:val="outset" w:sz="6" w:space="0" w:color="418D9D"/>
              <w:left w:val="outset" w:sz="6" w:space="0" w:color="418D9D"/>
              <w:bottom w:val="outset" w:sz="6" w:space="0" w:color="418D9D"/>
              <w:right w:val="outset" w:sz="6" w:space="0" w:color="418D9D"/>
            </w:tcBorders>
            <w:vAlign w:val="center"/>
            <w:hideMark/>
          </w:tcPr>
          <w:p w:rsidR="00477F77" w:rsidRPr="00002358" w:rsidRDefault="00477F77" w:rsidP="001974AE">
            <w:pPr>
              <w:spacing w:after="0" w:line="240" w:lineRule="auto"/>
              <w:jc w:val="center"/>
              <w:rPr>
                <w:rFonts w:ascii="Times New Roman" w:eastAsia="Times New Roman" w:hAnsi="Times New Roman" w:cs="Times New Roman"/>
                <w:lang w:eastAsia="fr-FR"/>
              </w:rPr>
            </w:pPr>
            <w:r w:rsidRPr="00002358">
              <w:rPr>
                <w:rFonts w:ascii="Times New Roman" w:eastAsia="Times New Roman" w:hAnsi="Times New Roman" w:cs="Times New Roman"/>
                <w:lang w:eastAsia="fr-FR"/>
              </w:rPr>
              <w:t>5,5 %</w:t>
            </w:r>
            <w:r w:rsidRPr="00002358">
              <w:rPr>
                <w:rFonts w:ascii="Times New Roman" w:eastAsia="Times New Roman" w:hAnsi="Times New Roman" w:cs="Times New Roman"/>
                <w:lang w:eastAsia="fr-FR"/>
              </w:rPr>
              <w:br/>
              <w:t xml:space="preserve">Sans plafond </w:t>
            </w:r>
          </w:p>
        </w:tc>
      </w:tr>
      <w:tr w:rsidR="00477F77" w:rsidRPr="00002358" w:rsidTr="001974AE">
        <w:trPr>
          <w:tblCellSpacing w:w="7" w:type="dxa"/>
        </w:trPr>
        <w:tc>
          <w:tcPr>
            <w:tcW w:w="1985" w:type="pct"/>
            <w:tcBorders>
              <w:top w:val="outset" w:sz="6" w:space="0" w:color="418D9D"/>
              <w:left w:val="outset" w:sz="6" w:space="0" w:color="418D9D"/>
              <w:bottom w:val="outset" w:sz="6" w:space="0" w:color="418D9D"/>
              <w:right w:val="outset" w:sz="6" w:space="0" w:color="418D9D"/>
            </w:tcBorders>
            <w:shd w:val="clear" w:color="auto" w:fill="418D9D"/>
            <w:vAlign w:val="center"/>
            <w:hideMark/>
          </w:tcPr>
          <w:p w:rsidR="00477F77" w:rsidRPr="00002358" w:rsidRDefault="00477F77" w:rsidP="001974AE">
            <w:pPr>
              <w:spacing w:after="0" w:line="240" w:lineRule="auto"/>
              <w:jc w:val="center"/>
              <w:rPr>
                <w:rFonts w:ascii="Times New Roman" w:eastAsia="Times New Roman" w:hAnsi="Times New Roman" w:cs="Times New Roman"/>
                <w:lang w:eastAsia="fr-FR"/>
              </w:rPr>
            </w:pPr>
            <w:r w:rsidRPr="00002358">
              <w:rPr>
                <w:rFonts w:ascii="Times New Roman" w:eastAsia="Times New Roman" w:hAnsi="Times New Roman" w:cs="Times New Roman"/>
                <w:b/>
                <w:bCs/>
                <w:lang w:eastAsia="fr-FR"/>
              </w:rPr>
              <w:t>Total taux de cotisation</w:t>
            </w:r>
          </w:p>
        </w:tc>
        <w:tc>
          <w:tcPr>
            <w:tcW w:w="992" w:type="pct"/>
            <w:tcBorders>
              <w:top w:val="outset" w:sz="6" w:space="0" w:color="418D9D"/>
              <w:left w:val="outset" w:sz="6" w:space="0" w:color="418D9D"/>
              <w:bottom w:val="outset" w:sz="6" w:space="0" w:color="418D9D"/>
              <w:right w:val="outset" w:sz="6" w:space="0" w:color="418D9D"/>
            </w:tcBorders>
            <w:shd w:val="clear" w:color="auto" w:fill="418D9D"/>
            <w:vAlign w:val="center"/>
            <w:hideMark/>
          </w:tcPr>
          <w:p w:rsidR="00477F77" w:rsidRPr="00002358" w:rsidRDefault="00477F77" w:rsidP="001974AE">
            <w:pPr>
              <w:spacing w:after="0" w:line="240" w:lineRule="auto"/>
              <w:jc w:val="center"/>
              <w:rPr>
                <w:rFonts w:ascii="Times New Roman" w:eastAsia="Times New Roman" w:hAnsi="Times New Roman" w:cs="Times New Roman"/>
                <w:lang w:eastAsia="fr-FR"/>
              </w:rPr>
            </w:pPr>
            <w:r w:rsidRPr="00002358">
              <w:rPr>
                <w:rFonts w:ascii="Times New Roman" w:eastAsia="Times New Roman" w:hAnsi="Times New Roman" w:cs="Times New Roman"/>
                <w:b/>
                <w:bCs/>
                <w:lang w:eastAsia="fr-FR"/>
              </w:rPr>
              <w:t>18,50 %</w:t>
            </w:r>
          </w:p>
        </w:tc>
        <w:tc>
          <w:tcPr>
            <w:tcW w:w="992" w:type="pct"/>
            <w:tcBorders>
              <w:top w:val="outset" w:sz="6" w:space="0" w:color="418D9D"/>
              <w:left w:val="outset" w:sz="6" w:space="0" w:color="418D9D"/>
              <w:bottom w:val="outset" w:sz="6" w:space="0" w:color="418D9D"/>
              <w:right w:val="outset" w:sz="6" w:space="0" w:color="418D9D"/>
            </w:tcBorders>
            <w:shd w:val="clear" w:color="auto" w:fill="418D9D"/>
            <w:vAlign w:val="center"/>
            <w:hideMark/>
          </w:tcPr>
          <w:p w:rsidR="00477F77" w:rsidRPr="00002358" w:rsidRDefault="00477F77" w:rsidP="001974AE">
            <w:pPr>
              <w:spacing w:after="0" w:line="240" w:lineRule="auto"/>
              <w:jc w:val="center"/>
              <w:rPr>
                <w:rFonts w:ascii="Times New Roman" w:eastAsia="Times New Roman" w:hAnsi="Times New Roman" w:cs="Times New Roman"/>
                <w:lang w:eastAsia="fr-FR"/>
              </w:rPr>
            </w:pPr>
            <w:r w:rsidRPr="00002358">
              <w:rPr>
                <w:rFonts w:ascii="Times New Roman" w:eastAsia="Times New Roman" w:hAnsi="Times New Roman" w:cs="Times New Roman"/>
                <w:b/>
                <w:bCs/>
                <w:lang w:eastAsia="fr-FR"/>
              </w:rPr>
              <w:t>6,29 %</w:t>
            </w:r>
          </w:p>
        </w:tc>
        <w:tc>
          <w:tcPr>
            <w:tcW w:w="992" w:type="pct"/>
            <w:tcBorders>
              <w:top w:val="outset" w:sz="6" w:space="0" w:color="418D9D"/>
              <w:left w:val="outset" w:sz="6" w:space="0" w:color="418D9D"/>
              <w:bottom w:val="outset" w:sz="6" w:space="0" w:color="418D9D"/>
              <w:right w:val="outset" w:sz="6" w:space="0" w:color="418D9D"/>
            </w:tcBorders>
            <w:shd w:val="clear" w:color="auto" w:fill="418D9D"/>
            <w:vAlign w:val="center"/>
            <w:hideMark/>
          </w:tcPr>
          <w:p w:rsidR="00477F77" w:rsidRPr="00002358" w:rsidRDefault="00477F77" w:rsidP="001974AE">
            <w:pPr>
              <w:spacing w:after="0" w:line="240" w:lineRule="auto"/>
              <w:jc w:val="center"/>
              <w:rPr>
                <w:rFonts w:ascii="Times New Roman" w:eastAsia="Times New Roman" w:hAnsi="Times New Roman" w:cs="Times New Roman"/>
                <w:lang w:eastAsia="fr-FR"/>
              </w:rPr>
            </w:pPr>
            <w:r w:rsidRPr="00002358">
              <w:rPr>
                <w:rFonts w:ascii="Times New Roman" w:eastAsia="Times New Roman" w:hAnsi="Times New Roman" w:cs="Times New Roman"/>
                <w:b/>
                <w:bCs/>
                <w:lang w:eastAsia="fr-FR"/>
              </w:rPr>
              <w:t>24,79 %</w:t>
            </w:r>
          </w:p>
        </w:tc>
      </w:tr>
    </w:tbl>
    <w:p w:rsidR="00477F77" w:rsidRPr="00002358" w:rsidRDefault="00477F77" w:rsidP="00477F77">
      <w:pPr>
        <w:pStyle w:val="Paragraphedeliste"/>
        <w:numPr>
          <w:ilvl w:val="0"/>
          <w:numId w:val="5"/>
        </w:numPr>
        <w:spacing w:before="100" w:beforeAutospacing="1" w:after="100" w:afterAutospacing="1" w:line="240" w:lineRule="auto"/>
        <w:rPr>
          <w:rFonts w:ascii="Times New Roman" w:eastAsia="Times New Roman" w:hAnsi="Times New Roman" w:cs="Times New Roman"/>
          <w:lang w:eastAsia="fr-FR"/>
        </w:rPr>
      </w:pPr>
      <w:r w:rsidRPr="00002358">
        <w:rPr>
          <w:rFonts w:ascii="Times New Roman" w:eastAsia="Times New Roman" w:hAnsi="Times New Roman" w:cs="Times New Roman"/>
          <w:b/>
          <w:bCs/>
          <w:u w:val="single"/>
          <w:lang w:eastAsia="fr-FR"/>
        </w:rPr>
        <w:lastRenderedPageBreak/>
        <w:t>taxe de formation professionnelle : 1,6% sans plafond</w:t>
      </w:r>
    </w:p>
    <w:p w:rsidR="007E0402" w:rsidRPr="00002358" w:rsidRDefault="007E0402" w:rsidP="00250B3F">
      <w:pPr>
        <w:spacing w:before="100" w:beforeAutospacing="1" w:after="100" w:afterAutospacing="1" w:line="240" w:lineRule="auto"/>
        <w:ind w:left="426"/>
        <w:rPr>
          <w:rFonts w:ascii="Times New Roman" w:eastAsia="Times New Roman" w:hAnsi="Times New Roman" w:cs="Times New Roman"/>
          <w:lang w:eastAsia="fr-FR"/>
        </w:rPr>
      </w:pPr>
    </w:p>
    <w:p w:rsidR="00250B3F" w:rsidRPr="00002358" w:rsidRDefault="00250B3F" w:rsidP="00250B3F">
      <w:pPr>
        <w:spacing w:before="100" w:beforeAutospacing="1" w:after="100" w:afterAutospacing="1" w:line="240" w:lineRule="auto"/>
        <w:ind w:left="426"/>
        <w:rPr>
          <w:rFonts w:asciiTheme="majorHAnsi" w:eastAsia="Times New Roman" w:hAnsiTheme="majorHAnsi" w:cs="Times New Roman"/>
          <w:lang w:eastAsia="fr-FR"/>
        </w:rPr>
      </w:pPr>
      <w:proofErr w:type="gramStart"/>
      <w:r w:rsidRPr="00002358">
        <w:rPr>
          <w:rFonts w:asciiTheme="majorHAnsi" w:eastAsia="Times New Roman" w:hAnsiTheme="majorHAnsi" w:cs="Times New Roman"/>
          <w:lang w:eastAsia="fr-FR"/>
        </w:rPr>
        <w:t>il</w:t>
      </w:r>
      <w:proofErr w:type="gramEnd"/>
      <w:r w:rsidRPr="00002358">
        <w:rPr>
          <w:rFonts w:asciiTheme="majorHAnsi" w:eastAsia="Times New Roman" w:hAnsiTheme="majorHAnsi" w:cs="Times New Roman"/>
          <w:lang w:eastAsia="fr-FR"/>
        </w:rPr>
        <w:t xml:space="preserve"> convient de </w:t>
      </w:r>
      <w:r w:rsidR="00C26953">
        <w:rPr>
          <w:rFonts w:asciiTheme="majorHAnsi" w:eastAsia="Times New Roman" w:hAnsiTheme="majorHAnsi" w:cs="Times New Roman"/>
          <w:lang w:eastAsia="fr-FR"/>
        </w:rPr>
        <w:t xml:space="preserve">relater </w:t>
      </w:r>
      <w:r w:rsidRPr="00002358">
        <w:rPr>
          <w:rFonts w:asciiTheme="majorHAnsi" w:eastAsia="Times New Roman" w:hAnsiTheme="majorHAnsi" w:cs="Times New Roman"/>
          <w:lang w:eastAsia="fr-FR"/>
        </w:rPr>
        <w:t xml:space="preserve">que la CNSS a mis en place le site de </w:t>
      </w:r>
      <w:hyperlink r:id="rId8" w:history="1">
        <w:r w:rsidRPr="00002358">
          <w:rPr>
            <w:rStyle w:val="Lienhypertexte"/>
            <w:rFonts w:asciiTheme="majorHAnsi" w:eastAsia="Times New Roman" w:hAnsiTheme="majorHAnsi" w:cs="Times New Roman"/>
            <w:lang w:eastAsia="fr-FR"/>
          </w:rPr>
          <w:t>http://www.damancom.ma/</w:t>
        </w:r>
      </w:hyperlink>
    </w:p>
    <w:p w:rsidR="00250B3F" w:rsidRPr="00002358" w:rsidRDefault="00250B3F" w:rsidP="00250B3F">
      <w:pPr>
        <w:spacing w:before="100" w:beforeAutospacing="1" w:after="100" w:afterAutospacing="1" w:line="240" w:lineRule="auto"/>
        <w:ind w:left="426"/>
        <w:rPr>
          <w:rFonts w:asciiTheme="majorHAnsi" w:eastAsia="Times New Roman" w:hAnsiTheme="majorHAnsi" w:cs="Times New Roman"/>
          <w:lang w:eastAsia="fr-FR"/>
        </w:rPr>
      </w:pPr>
      <w:proofErr w:type="gramStart"/>
      <w:r w:rsidRPr="00002358">
        <w:rPr>
          <w:rFonts w:asciiTheme="majorHAnsi" w:eastAsia="Times New Roman" w:hAnsiTheme="majorHAnsi" w:cs="Times New Roman"/>
          <w:lang w:eastAsia="fr-FR"/>
        </w:rPr>
        <w:t>qui</w:t>
      </w:r>
      <w:proofErr w:type="gramEnd"/>
      <w:r w:rsidRPr="00002358">
        <w:rPr>
          <w:rFonts w:asciiTheme="majorHAnsi" w:eastAsia="Times New Roman" w:hAnsiTheme="majorHAnsi" w:cs="Times New Roman"/>
          <w:lang w:eastAsia="fr-FR"/>
        </w:rPr>
        <w:t xml:space="preserve"> permet de profiter des avantages de la technologie ce dernier est </w:t>
      </w:r>
    </w:p>
    <w:p w:rsidR="00250B3F" w:rsidRPr="00C26953" w:rsidRDefault="00250B3F" w:rsidP="00250B3F">
      <w:pPr>
        <w:pStyle w:val="NormalWeb"/>
        <w:ind w:left="426"/>
        <w:rPr>
          <w:rFonts w:asciiTheme="majorHAnsi" w:hAnsiTheme="majorHAnsi" w:cs="Arial"/>
          <w:sz w:val="22"/>
          <w:szCs w:val="22"/>
        </w:rPr>
      </w:pPr>
      <w:r w:rsidRPr="00C26953">
        <w:rPr>
          <w:rFonts w:asciiTheme="majorHAnsi" w:hAnsiTheme="majorHAnsi" w:cs="Arial"/>
          <w:sz w:val="22"/>
          <w:szCs w:val="22"/>
        </w:rPr>
        <w:t xml:space="preserve">Baptisé e-BDS, ce portail est destiné à servir la communauté des entreprises affiliées à la CNSS ou leurs mandataires. </w:t>
      </w:r>
    </w:p>
    <w:p w:rsidR="00250B3F" w:rsidRPr="00C26953" w:rsidRDefault="00250B3F" w:rsidP="00250B3F">
      <w:pPr>
        <w:pStyle w:val="NormalWeb"/>
        <w:ind w:left="786"/>
        <w:rPr>
          <w:rFonts w:asciiTheme="majorHAnsi" w:hAnsiTheme="majorHAnsi" w:cs="Arial"/>
          <w:sz w:val="22"/>
          <w:szCs w:val="22"/>
        </w:rPr>
      </w:pPr>
      <w:r w:rsidRPr="00C26953">
        <w:rPr>
          <w:rFonts w:asciiTheme="majorHAnsi" w:hAnsiTheme="majorHAnsi" w:cs="Arial"/>
          <w:sz w:val="22"/>
          <w:szCs w:val="22"/>
        </w:rPr>
        <w:t>Ce service gratuit dont l'utilisation n'exige pas de compétences techniques particulières comprend deux opérations :</w:t>
      </w:r>
    </w:p>
    <w:p w:rsidR="00250B3F" w:rsidRPr="00C26953" w:rsidRDefault="00250B3F" w:rsidP="00250B3F">
      <w:pPr>
        <w:pStyle w:val="NormalWeb"/>
        <w:ind w:left="786"/>
        <w:rPr>
          <w:rFonts w:asciiTheme="majorHAnsi" w:hAnsiTheme="majorHAnsi" w:cs="Arial"/>
          <w:sz w:val="22"/>
          <w:szCs w:val="22"/>
        </w:rPr>
      </w:pPr>
      <w:r w:rsidRPr="00C26953">
        <w:rPr>
          <w:rFonts w:asciiTheme="majorHAnsi" w:hAnsiTheme="majorHAnsi" w:cs="Arial"/>
          <w:b/>
          <w:bCs/>
          <w:sz w:val="22"/>
          <w:szCs w:val="22"/>
        </w:rPr>
        <w:t xml:space="preserve">. </w:t>
      </w:r>
      <w:hyperlink r:id="rId9" w:history="1">
        <w:proofErr w:type="gramStart"/>
        <w:r w:rsidRPr="00C26953">
          <w:rPr>
            <w:rStyle w:val="Lienhypertexte"/>
            <w:rFonts w:asciiTheme="majorHAnsi" w:hAnsiTheme="majorHAnsi" w:cs="Arial"/>
            <w:b/>
            <w:color w:val="0D0D0D" w:themeColor="text1" w:themeTint="F2"/>
            <w:sz w:val="22"/>
            <w:szCs w:val="22"/>
          </w:rPr>
          <w:t xml:space="preserve">La </w:t>
        </w:r>
        <w:r w:rsidR="00C26953" w:rsidRPr="00C26953">
          <w:rPr>
            <w:rStyle w:val="Lienhypertexte"/>
            <w:rFonts w:asciiTheme="majorHAnsi" w:hAnsiTheme="majorHAnsi" w:cs="Arial"/>
            <w:b/>
            <w:color w:val="0D0D0D" w:themeColor="text1" w:themeTint="F2"/>
            <w:sz w:val="22"/>
            <w:szCs w:val="22"/>
          </w:rPr>
          <w:t>tél déclaration</w:t>
        </w:r>
      </w:hyperlink>
      <w:proofErr w:type="gramEnd"/>
      <w:r w:rsidRPr="00C26953">
        <w:rPr>
          <w:rFonts w:asciiTheme="majorHAnsi" w:hAnsiTheme="majorHAnsi" w:cs="Arial"/>
          <w:sz w:val="22"/>
          <w:szCs w:val="22"/>
        </w:rPr>
        <w:t xml:space="preserve"> : cette fonction permet aux entreprises affiliées de la Caisse d'effectuer leurs déclarations d'une manière électronique.</w:t>
      </w:r>
    </w:p>
    <w:p w:rsidR="00250B3F" w:rsidRPr="00C26953" w:rsidRDefault="00250B3F" w:rsidP="00250B3F">
      <w:pPr>
        <w:pStyle w:val="NormalWeb"/>
        <w:ind w:left="786"/>
        <w:rPr>
          <w:rFonts w:asciiTheme="majorHAnsi" w:hAnsiTheme="majorHAnsi" w:cs="Arial"/>
          <w:sz w:val="22"/>
          <w:szCs w:val="22"/>
        </w:rPr>
      </w:pPr>
      <w:r w:rsidRPr="00C26953">
        <w:rPr>
          <w:rFonts w:asciiTheme="majorHAnsi" w:hAnsiTheme="majorHAnsi" w:cs="Arial"/>
          <w:b/>
          <w:bCs/>
          <w:sz w:val="22"/>
          <w:szCs w:val="22"/>
        </w:rPr>
        <w:t>.</w:t>
      </w:r>
      <w:r w:rsidRPr="00C26953">
        <w:rPr>
          <w:rFonts w:asciiTheme="majorHAnsi" w:hAnsiTheme="majorHAnsi" w:cs="Arial"/>
          <w:b/>
          <w:bCs/>
          <w:color w:val="0D0D0D" w:themeColor="text1" w:themeTint="F2"/>
          <w:sz w:val="22"/>
          <w:szCs w:val="22"/>
        </w:rPr>
        <w:t xml:space="preserve"> </w:t>
      </w:r>
      <w:hyperlink r:id="rId10" w:history="1">
        <w:r w:rsidRPr="00C26953">
          <w:rPr>
            <w:rStyle w:val="Lienhypertexte"/>
            <w:rFonts w:asciiTheme="majorHAnsi" w:hAnsiTheme="majorHAnsi" w:cs="Arial"/>
            <w:b/>
            <w:color w:val="0D0D0D" w:themeColor="text1" w:themeTint="F2"/>
            <w:sz w:val="22"/>
            <w:szCs w:val="22"/>
          </w:rPr>
          <w:t>Le télépaiement</w:t>
        </w:r>
      </w:hyperlink>
      <w:r w:rsidRPr="00C26953">
        <w:rPr>
          <w:rFonts w:asciiTheme="majorHAnsi" w:hAnsiTheme="majorHAnsi" w:cs="Arial"/>
          <w:sz w:val="22"/>
          <w:szCs w:val="22"/>
        </w:rPr>
        <w:t xml:space="preserve"> : est le second volet important des nouveaux services qui sont offerts par la CNSS. Cette technique permet aux affiliés de la Caisse de payer leurs cotisations via Internet grâce à un système simple et hautement sécurisé</w:t>
      </w:r>
    </w:p>
    <w:p w:rsidR="00C26953" w:rsidRDefault="00C26953" w:rsidP="00CB26B9">
      <w:pPr>
        <w:spacing w:after="240" w:line="240" w:lineRule="auto"/>
        <w:rPr>
          <w:rFonts w:ascii="Times New Roman" w:eastAsia="Times New Roman" w:hAnsi="Times New Roman" w:cs="Times New Roman"/>
          <w:b/>
          <w:color w:val="00B050"/>
          <w:sz w:val="31"/>
          <w:szCs w:val="31"/>
          <w:u w:val="single"/>
          <w:lang w:eastAsia="fr-FR"/>
        </w:rPr>
      </w:pPr>
    </w:p>
    <w:p w:rsidR="00C26953" w:rsidRDefault="00C26953" w:rsidP="00CB26B9">
      <w:pPr>
        <w:spacing w:after="240" w:line="240" w:lineRule="auto"/>
        <w:rPr>
          <w:rFonts w:ascii="Times New Roman" w:eastAsia="Times New Roman" w:hAnsi="Times New Roman" w:cs="Times New Roman"/>
          <w:b/>
          <w:color w:val="00B050"/>
          <w:sz w:val="31"/>
          <w:szCs w:val="31"/>
          <w:u w:val="single"/>
          <w:lang w:eastAsia="fr-FR"/>
        </w:rPr>
      </w:pPr>
    </w:p>
    <w:p w:rsidR="00C26953" w:rsidRDefault="00C26953" w:rsidP="00CB26B9">
      <w:pPr>
        <w:spacing w:after="240" w:line="240" w:lineRule="auto"/>
        <w:rPr>
          <w:rFonts w:ascii="Times New Roman" w:eastAsia="Times New Roman" w:hAnsi="Times New Roman" w:cs="Times New Roman"/>
          <w:b/>
          <w:color w:val="00B050"/>
          <w:sz w:val="31"/>
          <w:szCs w:val="31"/>
          <w:u w:val="single"/>
          <w:lang w:eastAsia="fr-FR"/>
        </w:rPr>
      </w:pPr>
    </w:p>
    <w:p w:rsidR="00C26953" w:rsidRDefault="00C26953" w:rsidP="00CB26B9">
      <w:pPr>
        <w:spacing w:after="240" w:line="240" w:lineRule="auto"/>
        <w:rPr>
          <w:rFonts w:ascii="Times New Roman" w:eastAsia="Times New Roman" w:hAnsi="Times New Roman" w:cs="Times New Roman"/>
          <w:b/>
          <w:color w:val="00B050"/>
          <w:sz w:val="31"/>
          <w:szCs w:val="31"/>
          <w:u w:val="single"/>
          <w:lang w:eastAsia="fr-FR"/>
        </w:rPr>
      </w:pPr>
    </w:p>
    <w:p w:rsidR="0031216B" w:rsidRDefault="0031216B" w:rsidP="00CB26B9">
      <w:pPr>
        <w:spacing w:after="240" w:line="240" w:lineRule="auto"/>
        <w:rPr>
          <w:rFonts w:ascii="Times New Roman" w:eastAsia="Times New Roman" w:hAnsi="Times New Roman" w:cs="Times New Roman"/>
          <w:b/>
          <w:color w:val="00B050"/>
          <w:sz w:val="31"/>
          <w:szCs w:val="31"/>
          <w:u w:val="single"/>
          <w:lang w:eastAsia="fr-FR"/>
        </w:rPr>
      </w:pPr>
    </w:p>
    <w:p w:rsidR="0031216B" w:rsidRDefault="0031216B" w:rsidP="00CB26B9">
      <w:pPr>
        <w:spacing w:after="240" w:line="240" w:lineRule="auto"/>
        <w:rPr>
          <w:rFonts w:ascii="Times New Roman" w:eastAsia="Times New Roman" w:hAnsi="Times New Roman" w:cs="Times New Roman"/>
          <w:b/>
          <w:color w:val="00B050"/>
          <w:sz w:val="31"/>
          <w:szCs w:val="31"/>
          <w:u w:val="single"/>
          <w:lang w:eastAsia="fr-FR"/>
        </w:rPr>
      </w:pPr>
    </w:p>
    <w:p w:rsidR="0031216B" w:rsidRDefault="0031216B" w:rsidP="00CB26B9">
      <w:pPr>
        <w:spacing w:after="240" w:line="240" w:lineRule="auto"/>
        <w:rPr>
          <w:rFonts w:ascii="Times New Roman" w:eastAsia="Times New Roman" w:hAnsi="Times New Roman" w:cs="Times New Roman"/>
          <w:b/>
          <w:color w:val="00B050"/>
          <w:sz w:val="31"/>
          <w:szCs w:val="31"/>
          <w:u w:val="single"/>
          <w:lang w:eastAsia="fr-FR"/>
        </w:rPr>
      </w:pPr>
    </w:p>
    <w:p w:rsidR="0031216B" w:rsidRDefault="0031216B" w:rsidP="00CB26B9">
      <w:pPr>
        <w:spacing w:after="240" w:line="240" w:lineRule="auto"/>
        <w:rPr>
          <w:rFonts w:ascii="Times New Roman" w:eastAsia="Times New Roman" w:hAnsi="Times New Roman" w:cs="Times New Roman"/>
          <w:b/>
          <w:color w:val="00B050"/>
          <w:sz w:val="31"/>
          <w:szCs w:val="31"/>
          <w:u w:val="single"/>
          <w:lang w:eastAsia="fr-FR"/>
        </w:rPr>
      </w:pPr>
    </w:p>
    <w:p w:rsidR="0031216B" w:rsidRDefault="0031216B" w:rsidP="00CB26B9">
      <w:pPr>
        <w:spacing w:after="240" w:line="240" w:lineRule="auto"/>
        <w:rPr>
          <w:rFonts w:ascii="Times New Roman" w:eastAsia="Times New Roman" w:hAnsi="Times New Roman" w:cs="Times New Roman"/>
          <w:b/>
          <w:color w:val="00B050"/>
          <w:sz w:val="31"/>
          <w:szCs w:val="31"/>
          <w:u w:val="single"/>
          <w:lang w:eastAsia="fr-FR"/>
        </w:rPr>
      </w:pPr>
    </w:p>
    <w:p w:rsidR="0031216B" w:rsidRDefault="0031216B" w:rsidP="00CB26B9">
      <w:pPr>
        <w:spacing w:after="240" w:line="240" w:lineRule="auto"/>
        <w:rPr>
          <w:rFonts w:ascii="Times New Roman" w:eastAsia="Times New Roman" w:hAnsi="Times New Roman" w:cs="Times New Roman"/>
          <w:b/>
          <w:color w:val="00B050"/>
          <w:sz w:val="31"/>
          <w:szCs w:val="31"/>
          <w:u w:val="single"/>
          <w:lang w:eastAsia="fr-FR"/>
        </w:rPr>
      </w:pPr>
    </w:p>
    <w:p w:rsidR="0031216B" w:rsidRDefault="0031216B" w:rsidP="00CB26B9">
      <w:pPr>
        <w:spacing w:after="240" w:line="240" w:lineRule="auto"/>
        <w:rPr>
          <w:rFonts w:ascii="Times New Roman" w:eastAsia="Times New Roman" w:hAnsi="Times New Roman" w:cs="Times New Roman"/>
          <w:b/>
          <w:color w:val="00B050"/>
          <w:sz w:val="31"/>
          <w:szCs w:val="31"/>
          <w:u w:val="single"/>
          <w:lang w:eastAsia="fr-FR"/>
        </w:rPr>
      </w:pPr>
    </w:p>
    <w:p w:rsidR="0031216B" w:rsidRDefault="0031216B" w:rsidP="00CB26B9">
      <w:pPr>
        <w:spacing w:after="240" w:line="240" w:lineRule="auto"/>
        <w:rPr>
          <w:rFonts w:ascii="Times New Roman" w:eastAsia="Times New Roman" w:hAnsi="Times New Roman" w:cs="Times New Roman"/>
          <w:b/>
          <w:color w:val="00B050"/>
          <w:sz w:val="31"/>
          <w:szCs w:val="31"/>
          <w:u w:val="single"/>
          <w:lang w:eastAsia="fr-FR"/>
        </w:rPr>
      </w:pPr>
    </w:p>
    <w:p w:rsidR="0031216B" w:rsidRDefault="0031216B" w:rsidP="00CB26B9">
      <w:pPr>
        <w:spacing w:after="240" w:line="240" w:lineRule="auto"/>
        <w:rPr>
          <w:rFonts w:ascii="Times New Roman" w:eastAsia="Times New Roman" w:hAnsi="Times New Roman" w:cs="Times New Roman"/>
          <w:b/>
          <w:color w:val="00B050"/>
          <w:sz w:val="31"/>
          <w:szCs w:val="31"/>
          <w:u w:val="single"/>
          <w:lang w:eastAsia="fr-FR"/>
        </w:rPr>
      </w:pPr>
    </w:p>
    <w:p w:rsidR="00C26953" w:rsidRDefault="00C26953" w:rsidP="00CB26B9">
      <w:pPr>
        <w:spacing w:after="240" w:line="240" w:lineRule="auto"/>
        <w:rPr>
          <w:rFonts w:ascii="Times New Roman" w:eastAsia="Times New Roman" w:hAnsi="Times New Roman" w:cs="Times New Roman"/>
          <w:b/>
          <w:color w:val="00B050"/>
          <w:sz w:val="31"/>
          <w:szCs w:val="31"/>
          <w:u w:val="single"/>
          <w:lang w:eastAsia="fr-FR"/>
        </w:rPr>
      </w:pPr>
    </w:p>
    <w:p w:rsidR="00CB26B9" w:rsidRPr="00002358" w:rsidRDefault="002903DE" w:rsidP="00CB26B9">
      <w:pPr>
        <w:spacing w:after="240" w:line="240" w:lineRule="auto"/>
        <w:rPr>
          <w:rFonts w:ascii="Times New Roman" w:hAnsi="Times New Roman" w:cs="Times New Roman"/>
          <w:b/>
          <w:i/>
          <w:color w:val="00B050"/>
          <w:sz w:val="31"/>
          <w:szCs w:val="32"/>
          <w:u w:val="single"/>
        </w:rPr>
      </w:pPr>
      <w:r w:rsidRPr="00C26953">
        <w:rPr>
          <w:rFonts w:ascii="Times New Roman" w:eastAsia="Times New Roman" w:hAnsi="Times New Roman" w:cs="Times New Roman"/>
          <w:b/>
          <w:color w:val="00B050"/>
          <w:sz w:val="31"/>
          <w:szCs w:val="31"/>
          <w:u w:val="single"/>
          <w:lang w:eastAsia="fr-FR"/>
        </w:rPr>
        <w:lastRenderedPageBreak/>
        <w:t>Volet</w:t>
      </w:r>
      <w:r w:rsidR="007E0402" w:rsidRPr="00002358">
        <w:rPr>
          <w:rFonts w:ascii="Times New Roman" w:eastAsia="Times New Roman" w:hAnsi="Times New Roman" w:cs="Times New Roman"/>
          <w:color w:val="00B050"/>
          <w:sz w:val="31"/>
          <w:szCs w:val="32"/>
          <w:u w:val="single"/>
          <w:lang w:eastAsia="fr-FR"/>
        </w:rPr>
        <w:t xml:space="preserve"> </w:t>
      </w:r>
      <w:r w:rsidR="007E0402" w:rsidRPr="00002358">
        <w:rPr>
          <w:rFonts w:ascii="Times New Roman" w:hAnsi="Times New Roman" w:cs="Times New Roman"/>
          <w:b/>
          <w:i/>
          <w:color w:val="00B050"/>
          <w:sz w:val="31"/>
          <w:szCs w:val="32"/>
          <w:u w:val="single"/>
        </w:rPr>
        <w:t>c</w:t>
      </w:r>
      <w:r w:rsidRPr="00002358">
        <w:rPr>
          <w:rFonts w:ascii="Times New Roman" w:hAnsi="Times New Roman" w:cs="Times New Roman"/>
          <w:b/>
          <w:i/>
          <w:color w:val="00B050"/>
          <w:sz w:val="31"/>
          <w:szCs w:val="31"/>
          <w:u w:val="single"/>
        </w:rPr>
        <w:t>o</w:t>
      </w:r>
      <w:r w:rsidR="007E0402" w:rsidRPr="00002358">
        <w:rPr>
          <w:rFonts w:ascii="Times New Roman" w:hAnsi="Times New Roman" w:cs="Times New Roman"/>
          <w:b/>
          <w:i/>
          <w:color w:val="00B050"/>
          <w:sz w:val="31"/>
          <w:szCs w:val="32"/>
          <w:u w:val="single"/>
        </w:rPr>
        <w:t>mptable</w:t>
      </w:r>
    </w:p>
    <w:p w:rsidR="00CB26B9" w:rsidRPr="00002358" w:rsidRDefault="002903DE" w:rsidP="007E0402">
      <w:pPr>
        <w:spacing w:before="100" w:beforeAutospacing="1" w:after="100" w:afterAutospacing="1" w:line="240" w:lineRule="auto"/>
        <w:rPr>
          <w:rFonts w:ascii="Times New Roman" w:hAnsi="Times New Roman" w:cs="Times New Roman"/>
          <w:b/>
          <w:bCs/>
          <w:color w:val="FF0000"/>
          <w:u w:val="single"/>
        </w:rPr>
      </w:pPr>
      <w:r w:rsidRPr="00002358">
        <w:rPr>
          <w:rFonts w:ascii="Times New Roman" w:hAnsi="Times New Roman" w:cs="Times New Roman"/>
          <w:b/>
          <w:bCs/>
          <w:color w:val="FF0000"/>
          <w:u w:val="single"/>
        </w:rPr>
        <w:t>1) Comptabilité</w:t>
      </w:r>
    </w:p>
    <w:p w:rsidR="00CB26B9" w:rsidRPr="00002358" w:rsidRDefault="007E0402" w:rsidP="007E0402">
      <w:pPr>
        <w:spacing w:before="100" w:beforeAutospacing="1" w:after="100" w:afterAutospacing="1" w:line="240" w:lineRule="auto"/>
        <w:rPr>
          <w:rFonts w:ascii="Times New Roman" w:eastAsia="Times New Roman" w:hAnsi="Times New Roman" w:cs="Times New Roman"/>
          <w:color w:val="548DD4" w:themeColor="text2" w:themeTint="99"/>
          <w:lang w:eastAsia="fr-FR"/>
        </w:rPr>
      </w:pPr>
      <w:r w:rsidRPr="00002358">
        <w:rPr>
          <w:rFonts w:ascii="Times New Roman" w:eastAsia="Times New Roman" w:hAnsi="Times New Roman" w:cs="Times New Roman"/>
          <w:b/>
          <w:bCs/>
          <w:color w:val="548DD4" w:themeColor="text2" w:themeTint="99"/>
          <w:u w:val="single"/>
          <w:lang w:eastAsia="fr-FR"/>
        </w:rPr>
        <w:t xml:space="preserve">a. Définition du système comptable : </w:t>
      </w:r>
    </w:p>
    <w:p w:rsidR="00CB26B9" w:rsidRPr="00002358" w:rsidRDefault="00CB26B9" w:rsidP="00CB26B9">
      <w:pPr>
        <w:pStyle w:val="NormalWeb"/>
        <w:rPr>
          <w:rFonts w:asciiTheme="majorHAnsi" w:hAnsiTheme="majorHAnsi"/>
          <w:sz w:val="22"/>
          <w:szCs w:val="22"/>
        </w:rPr>
      </w:pPr>
      <w:r w:rsidRPr="00002358">
        <w:rPr>
          <w:rStyle w:val="lev"/>
          <w:rFonts w:asciiTheme="majorHAnsi" w:hAnsiTheme="majorHAnsi"/>
          <w:sz w:val="22"/>
          <w:szCs w:val="22"/>
        </w:rPr>
        <w:t>L</w:t>
      </w:r>
      <w:r w:rsidRPr="00002358">
        <w:rPr>
          <w:rFonts w:asciiTheme="majorHAnsi" w:hAnsiTheme="majorHAnsi"/>
          <w:sz w:val="22"/>
          <w:szCs w:val="22"/>
        </w:rPr>
        <w:t>e système comptable peut être définit comme un ensemble organisé des documents nécessaires à l'enregistrement des opérations comptables.</w:t>
      </w:r>
    </w:p>
    <w:p w:rsidR="00CB26B9" w:rsidRPr="00002358" w:rsidRDefault="00CB26B9" w:rsidP="00CB26B9">
      <w:pPr>
        <w:pStyle w:val="NormalWeb"/>
        <w:rPr>
          <w:rFonts w:asciiTheme="majorHAnsi" w:hAnsiTheme="majorHAnsi"/>
          <w:sz w:val="22"/>
          <w:szCs w:val="22"/>
        </w:rPr>
      </w:pPr>
      <w:r w:rsidRPr="00002358">
        <w:rPr>
          <w:rStyle w:val="lev"/>
          <w:rFonts w:asciiTheme="majorHAnsi" w:hAnsiTheme="majorHAnsi"/>
          <w:sz w:val="22"/>
          <w:szCs w:val="22"/>
        </w:rPr>
        <w:t>L</w:t>
      </w:r>
      <w:r w:rsidRPr="00002358">
        <w:rPr>
          <w:rFonts w:asciiTheme="majorHAnsi" w:hAnsiTheme="majorHAnsi"/>
          <w:sz w:val="22"/>
          <w:szCs w:val="22"/>
        </w:rPr>
        <w:t>e système comptable détermine les méthodes et les procédés de travail qui permettent à l'entreprise de répondre efficacement aux deux fonctions comptables de base à savoir le journal et le grand livre.</w:t>
      </w:r>
    </w:p>
    <w:p w:rsidR="00CB26B9" w:rsidRPr="00002358" w:rsidRDefault="00CB26B9" w:rsidP="00CB26B9">
      <w:pPr>
        <w:pStyle w:val="NormalWeb"/>
        <w:rPr>
          <w:rFonts w:asciiTheme="majorHAnsi" w:hAnsiTheme="majorHAnsi"/>
          <w:sz w:val="22"/>
          <w:szCs w:val="22"/>
        </w:rPr>
      </w:pPr>
      <w:r w:rsidRPr="00002358">
        <w:rPr>
          <w:rStyle w:val="lev"/>
          <w:rFonts w:asciiTheme="majorHAnsi" w:hAnsiTheme="majorHAnsi"/>
          <w:sz w:val="22"/>
          <w:szCs w:val="22"/>
        </w:rPr>
        <w:t>L</w:t>
      </w:r>
      <w:r w:rsidRPr="00002358">
        <w:rPr>
          <w:rFonts w:asciiTheme="majorHAnsi" w:hAnsiTheme="majorHAnsi"/>
          <w:sz w:val="22"/>
          <w:szCs w:val="22"/>
        </w:rPr>
        <w:t>e système comptable trace le chemin que doit respecter le comptable dans l'enregistrement d'un fait comptable il faut :</w:t>
      </w:r>
    </w:p>
    <w:p w:rsidR="00CB26B9" w:rsidRPr="00002358" w:rsidRDefault="00CB26B9" w:rsidP="00CB26B9">
      <w:pPr>
        <w:pStyle w:val="NormalWeb"/>
        <w:rPr>
          <w:rFonts w:asciiTheme="majorHAnsi" w:hAnsiTheme="majorHAnsi"/>
          <w:sz w:val="22"/>
          <w:szCs w:val="22"/>
        </w:rPr>
      </w:pPr>
      <w:r w:rsidRPr="00002358">
        <w:rPr>
          <w:rFonts w:asciiTheme="majorHAnsi" w:hAnsiTheme="majorHAnsi"/>
          <w:sz w:val="22"/>
          <w:szCs w:val="22"/>
        </w:rPr>
        <w:t>Déterminer les opérations réalisées par l'entreprise (vente, achat)</w:t>
      </w:r>
    </w:p>
    <w:p w:rsidR="00CB26B9" w:rsidRPr="00002358" w:rsidRDefault="00CB26B9" w:rsidP="00CB26B9">
      <w:pPr>
        <w:pStyle w:val="NormalWeb"/>
        <w:rPr>
          <w:rFonts w:asciiTheme="majorHAnsi" w:hAnsiTheme="majorHAnsi"/>
          <w:sz w:val="22"/>
          <w:szCs w:val="22"/>
        </w:rPr>
      </w:pPr>
      <w:r w:rsidRPr="00002358">
        <w:rPr>
          <w:rFonts w:asciiTheme="majorHAnsi" w:hAnsiTheme="majorHAnsi"/>
          <w:sz w:val="22"/>
          <w:szCs w:val="22"/>
        </w:rPr>
        <w:t>Analyser et recenser les documents qui matérialisent les opérations à savoir les bons, les factures, les avis, de débit et de crédit.</w:t>
      </w:r>
    </w:p>
    <w:p w:rsidR="00CB26B9" w:rsidRPr="00002358" w:rsidRDefault="00CB26B9" w:rsidP="00CB26B9">
      <w:pPr>
        <w:pStyle w:val="NormalWeb"/>
        <w:rPr>
          <w:rFonts w:asciiTheme="majorHAnsi" w:hAnsiTheme="majorHAnsi"/>
          <w:sz w:val="22"/>
          <w:szCs w:val="22"/>
        </w:rPr>
      </w:pPr>
      <w:r w:rsidRPr="00002358">
        <w:rPr>
          <w:rFonts w:asciiTheme="majorHAnsi" w:hAnsiTheme="majorHAnsi"/>
          <w:sz w:val="22"/>
          <w:szCs w:val="22"/>
        </w:rPr>
        <w:t>Déterminer la voie précise de circulation de ces documents au sein de l'entreprise.</w:t>
      </w:r>
    </w:p>
    <w:p w:rsidR="00CB26B9" w:rsidRPr="00002358" w:rsidRDefault="00CB26B9" w:rsidP="00CB26B9">
      <w:pPr>
        <w:pStyle w:val="NormalWeb"/>
        <w:rPr>
          <w:rFonts w:asciiTheme="majorHAnsi" w:hAnsiTheme="majorHAnsi"/>
          <w:sz w:val="22"/>
          <w:szCs w:val="22"/>
        </w:rPr>
      </w:pPr>
      <w:r w:rsidRPr="00002358">
        <w:rPr>
          <w:rStyle w:val="lev"/>
          <w:rFonts w:asciiTheme="majorHAnsi" w:hAnsiTheme="majorHAnsi"/>
          <w:sz w:val="22"/>
          <w:szCs w:val="22"/>
        </w:rPr>
        <w:t>T</w:t>
      </w:r>
      <w:r w:rsidRPr="00002358">
        <w:rPr>
          <w:rFonts w:asciiTheme="majorHAnsi" w:hAnsiTheme="majorHAnsi"/>
          <w:sz w:val="22"/>
          <w:szCs w:val="22"/>
        </w:rPr>
        <w:t>ous les systèmes qui sont représentés par des documents ou pièces comptables qui sont classés et enregistrés correctement dans les comptes correspondant.</w:t>
      </w:r>
    </w:p>
    <w:p w:rsidR="00CB26B9" w:rsidRPr="00002358" w:rsidRDefault="00CB26B9" w:rsidP="00CB26B9">
      <w:pPr>
        <w:pStyle w:val="NormalWeb"/>
        <w:rPr>
          <w:rFonts w:asciiTheme="majorHAnsi" w:hAnsiTheme="majorHAnsi"/>
          <w:sz w:val="22"/>
          <w:szCs w:val="22"/>
        </w:rPr>
      </w:pPr>
      <w:r w:rsidRPr="00002358">
        <w:rPr>
          <w:rStyle w:val="lev"/>
          <w:rFonts w:asciiTheme="majorHAnsi" w:hAnsiTheme="majorHAnsi"/>
          <w:sz w:val="22"/>
          <w:szCs w:val="22"/>
        </w:rPr>
        <w:t>C</w:t>
      </w:r>
      <w:r w:rsidRPr="00002358">
        <w:rPr>
          <w:rFonts w:asciiTheme="majorHAnsi" w:hAnsiTheme="majorHAnsi"/>
          <w:sz w:val="22"/>
          <w:szCs w:val="22"/>
        </w:rPr>
        <w:t>haque entreprise ou fiduciaire utilise le système comptable qu'elle considère comme étant le plus approprié. Du côté juridique, la loi oblige chaque entreprise à tenir une comptabilité, cette dernière sert de base pour calculer les impôts que l'entreprise doit versée à l'ÉTAT. De même elle constitue un moyen de preuve en cas de conflit « mal entendu » avec les tiers</w:t>
      </w:r>
    </w:p>
    <w:p w:rsidR="00CB26B9" w:rsidRPr="00002358" w:rsidRDefault="00CB26B9" w:rsidP="00CB26B9">
      <w:pPr>
        <w:pStyle w:val="NormalWeb"/>
        <w:rPr>
          <w:rStyle w:val="lev"/>
          <w:rFonts w:asciiTheme="majorHAnsi" w:hAnsiTheme="majorHAnsi"/>
          <w:sz w:val="22"/>
          <w:szCs w:val="22"/>
          <w:u w:val="single"/>
        </w:rPr>
      </w:pPr>
    </w:p>
    <w:p w:rsidR="00CB26B9" w:rsidRPr="00002358" w:rsidRDefault="00CB26B9" w:rsidP="00CB26B9">
      <w:pPr>
        <w:pStyle w:val="NormalWeb"/>
        <w:rPr>
          <w:rStyle w:val="lev"/>
          <w:rFonts w:asciiTheme="majorHAnsi" w:hAnsiTheme="majorHAnsi"/>
          <w:sz w:val="22"/>
          <w:szCs w:val="22"/>
          <w:u w:val="single"/>
        </w:rPr>
      </w:pPr>
    </w:p>
    <w:p w:rsidR="00CB26B9" w:rsidRPr="00002358" w:rsidRDefault="00CB26B9" w:rsidP="00CB26B9">
      <w:pPr>
        <w:pStyle w:val="NormalWeb"/>
        <w:rPr>
          <w:rStyle w:val="lev"/>
          <w:rFonts w:asciiTheme="majorHAnsi" w:hAnsiTheme="majorHAnsi"/>
          <w:sz w:val="22"/>
          <w:szCs w:val="22"/>
          <w:u w:val="single"/>
        </w:rPr>
      </w:pPr>
    </w:p>
    <w:p w:rsidR="00CB26B9" w:rsidRPr="00002358" w:rsidRDefault="00CB26B9" w:rsidP="00CB26B9">
      <w:pPr>
        <w:pStyle w:val="NormalWeb"/>
        <w:rPr>
          <w:rStyle w:val="lev"/>
          <w:rFonts w:asciiTheme="majorHAnsi" w:hAnsiTheme="majorHAnsi"/>
          <w:sz w:val="22"/>
          <w:szCs w:val="22"/>
          <w:u w:val="single"/>
        </w:rPr>
      </w:pPr>
    </w:p>
    <w:p w:rsidR="00CB26B9" w:rsidRPr="00002358" w:rsidRDefault="00CB26B9" w:rsidP="00CB26B9">
      <w:pPr>
        <w:pStyle w:val="NormalWeb"/>
        <w:rPr>
          <w:rStyle w:val="lev"/>
          <w:rFonts w:asciiTheme="majorHAnsi" w:hAnsiTheme="majorHAnsi"/>
          <w:sz w:val="22"/>
          <w:szCs w:val="22"/>
          <w:u w:val="single"/>
        </w:rPr>
      </w:pPr>
    </w:p>
    <w:p w:rsidR="00CB26B9" w:rsidRDefault="00CB26B9" w:rsidP="00CB26B9">
      <w:pPr>
        <w:pStyle w:val="NormalWeb"/>
        <w:rPr>
          <w:rStyle w:val="lev"/>
          <w:rFonts w:asciiTheme="majorHAnsi" w:hAnsiTheme="majorHAnsi"/>
          <w:sz w:val="22"/>
          <w:szCs w:val="22"/>
          <w:u w:val="single"/>
        </w:rPr>
      </w:pPr>
    </w:p>
    <w:p w:rsidR="00C26953" w:rsidRDefault="00C26953" w:rsidP="00CB26B9">
      <w:pPr>
        <w:pStyle w:val="NormalWeb"/>
        <w:rPr>
          <w:rStyle w:val="lev"/>
          <w:rFonts w:asciiTheme="majorHAnsi" w:hAnsiTheme="majorHAnsi"/>
          <w:sz w:val="22"/>
          <w:szCs w:val="22"/>
          <w:u w:val="single"/>
        </w:rPr>
      </w:pPr>
    </w:p>
    <w:p w:rsidR="00C26953" w:rsidRDefault="00C26953" w:rsidP="00CB26B9">
      <w:pPr>
        <w:pStyle w:val="NormalWeb"/>
        <w:rPr>
          <w:rStyle w:val="lev"/>
          <w:rFonts w:asciiTheme="majorHAnsi" w:hAnsiTheme="majorHAnsi"/>
          <w:sz w:val="22"/>
          <w:szCs w:val="22"/>
          <w:u w:val="single"/>
        </w:rPr>
      </w:pPr>
    </w:p>
    <w:p w:rsidR="00C26953" w:rsidRDefault="00C26953" w:rsidP="00CB26B9">
      <w:pPr>
        <w:pStyle w:val="NormalWeb"/>
        <w:rPr>
          <w:rStyle w:val="lev"/>
          <w:rFonts w:asciiTheme="majorHAnsi" w:hAnsiTheme="majorHAnsi"/>
          <w:sz w:val="22"/>
          <w:szCs w:val="22"/>
          <w:u w:val="single"/>
        </w:rPr>
      </w:pPr>
    </w:p>
    <w:p w:rsidR="00C26953" w:rsidRPr="00002358" w:rsidRDefault="00C26953" w:rsidP="00CB26B9">
      <w:pPr>
        <w:pStyle w:val="NormalWeb"/>
        <w:rPr>
          <w:rStyle w:val="lev"/>
          <w:rFonts w:asciiTheme="majorHAnsi" w:hAnsiTheme="majorHAnsi"/>
          <w:sz w:val="22"/>
          <w:szCs w:val="22"/>
          <w:u w:val="single"/>
        </w:rPr>
      </w:pPr>
    </w:p>
    <w:p w:rsidR="00CB26B9" w:rsidRPr="00002358" w:rsidRDefault="00CB26B9" w:rsidP="00CB26B9">
      <w:pPr>
        <w:pStyle w:val="NormalWeb"/>
        <w:rPr>
          <w:rStyle w:val="lev"/>
          <w:sz w:val="22"/>
          <w:szCs w:val="22"/>
          <w:u w:val="single"/>
        </w:rPr>
      </w:pPr>
    </w:p>
    <w:p w:rsidR="0031216B" w:rsidRDefault="0031216B" w:rsidP="007E0402">
      <w:pPr>
        <w:spacing w:before="100" w:beforeAutospacing="1" w:after="100" w:afterAutospacing="1" w:line="240" w:lineRule="auto"/>
        <w:rPr>
          <w:rFonts w:ascii="Times New Roman" w:eastAsia="Times New Roman" w:hAnsi="Times New Roman" w:cs="Times New Roman"/>
          <w:b/>
          <w:bCs/>
          <w:color w:val="548DD4" w:themeColor="text2" w:themeTint="99"/>
          <w:u w:val="single"/>
          <w:lang w:eastAsia="fr-FR"/>
        </w:rPr>
      </w:pPr>
    </w:p>
    <w:p w:rsidR="0031216B" w:rsidRDefault="0031216B" w:rsidP="007E0402">
      <w:pPr>
        <w:spacing w:before="100" w:beforeAutospacing="1" w:after="100" w:afterAutospacing="1" w:line="240" w:lineRule="auto"/>
        <w:rPr>
          <w:rFonts w:ascii="Times New Roman" w:eastAsia="Times New Roman" w:hAnsi="Times New Roman" w:cs="Times New Roman"/>
          <w:b/>
          <w:bCs/>
          <w:color w:val="548DD4" w:themeColor="text2" w:themeTint="99"/>
          <w:u w:val="single"/>
          <w:lang w:eastAsia="fr-FR"/>
        </w:rPr>
      </w:pPr>
    </w:p>
    <w:p w:rsidR="007E0402" w:rsidRPr="00002358" w:rsidRDefault="007E0402" w:rsidP="007E0402">
      <w:pPr>
        <w:spacing w:before="100" w:beforeAutospacing="1" w:after="100" w:afterAutospacing="1" w:line="240" w:lineRule="auto"/>
        <w:rPr>
          <w:rFonts w:ascii="Times New Roman" w:eastAsia="Times New Roman" w:hAnsi="Times New Roman" w:cs="Times New Roman"/>
          <w:color w:val="548DD4" w:themeColor="text2" w:themeTint="99"/>
          <w:lang w:eastAsia="fr-FR"/>
        </w:rPr>
      </w:pPr>
      <w:r w:rsidRPr="00002358">
        <w:rPr>
          <w:rFonts w:ascii="Times New Roman" w:eastAsia="Times New Roman" w:hAnsi="Times New Roman" w:cs="Times New Roman"/>
          <w:b/>
          <w:bCs/>
          <w:color w:val="548DD4" w:themeColor="text2" w:themeTint="99"/>
          <w:u w:val="single"/>
          <w:lang w:eastAsia="fr-FR"/>
        </w:rPr>
        <w:t xml:space="preserve">b. le système centralisateur : </w:t>
      </w:r>
    </w:p>
    <w:p w:rsidR="00CB26B9" w:rsidRPr="00002358" w:rsidRDefault="00CB26B9" w:rsidP="00CB26B9">
      <w:pPr>
        <w:pStyle w:val="NormalWeb"/>
        <w:rPr>
          <w:rStyle w:val="lev"/>
          <w:sz w:val="22"/>
          <w:szCs w:val="22"/>
          <w:u w:val="single"/>
        </w:rPr>
      </w:pPr>
    </w:p>
    <w:p w:rsidR="007E0402" w:rsidRPr="00002358" w:rsidRDefault="007E0402" w:rsidP="00CB26B9">
      <w:pPr>
        <w:pStyle w:val="NormalWeb"/>
        <w:rPr>
          <w:rStyle w:val="lev"/>
          <w:sz w:val="22"/>
          <w:szCs w:val="22"/>
          <w:u w:val="single"/>
        </w:rPr>
      </w:pPr>
    </w:p>
    <w:p w:rsidR="00CB26B9" w:rsidRPr="00002358" w:rsidRDefault="00CB26B9" w:rsidP="00CB26B9">
      <w:pPr>
        <w:pStyle w:val="NormalWeb"/>
        <w:rPr>
          <w:sz w:val="22"/>
          <w:szCs w:val="22"/>
        </w:rPr>
      </w:pPr>
      <w:r w:rsidRPr="00002358">
        <w:rPr>
          <w:noProof/>
          <w:sz w:val="22"/>
          <w:szCs w:val="22"/>
        </w:rPr>
        <w:drawing>
          <wp:inline distT="0" distB="0" distL="0" distR="0">
            <wp:extent cx="5772150" cy="3429000"/>
            <wp:effectExtent l="19050" t="0" r="0" b="0"/>
            <wp:docPr id="7"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srcRect/>
                    <a:stretch>
                      <a:fillRect/>
                    </a:stretch>
                  </pic:blipFill>
                  <pic:spPr bwMode="auto">
                    <a:xfrm>
                      <a:off x="0" y="0"/>
                      <a:ext cx="5772150" cy="3429000"/>
                    </a:xfrm>
                    <a:prstGeom prst="rect">
                      <a:avLst/>
                    </a:prstGeom>
                    <a:noFill/>
                  </pic:spPr>
                </pic:pic>
              </a:graphicData>
            </a:graphic>
          </wp:inline>
        </w:drawing>
      </w:r>
    </w:p>
    <w:p w:rsidR="007E0402" w:rsidRPr="00002358" w:rsidRDefault="007E0402" w:rsidP="00CB26B9">
      <w:pPr>
        <w:pStyle w:val="NormalWeb"/>
        <w:rPr>
          <w:rStyle w:val="lev"/>
          <w:sz w:val="22"/>
          <w:szCs w:val="22"/>
        </w:rPr>
      </w:pPr>
    </w:p>
    <w:p w:rsidR="00CB26B9" w:rsidRPr="00002358" w:rsidRDefault="00CB26B9" w:rsidP="00CB26B9">
      <w:pPr>
        <w:pStyle w:val="NormalWeb"/>
        <w:rPr>
          <w:rFonts w:asciiTheme="majorHAnsi" w:hAnsiTheme="majorHAnsi"/>
          <w:sz w:val="22"/>
          <w:szCs w:val="22"/>
        </w:rPr>
      </w:pPr>
      <w:r w:rsidRPr="00002358">
        <w:rPr>
          <w:rStyle w:val="lev"/>
          <w:rFonts w:asciiTheme="majorHAnsi" w:hAnsiTheme="majorHAnsi"/>
          <w:sz w:val="22"/>
          <w:szCs w:val="22"/>
        </w:rPr>
        <w:t>L</w:t>
      </w:r>
      <w:r w:rsidRPr="00002358">
        <w:rPr>
          <w:rFonts w:asciiTheme="majorHAnsi" w:hAnsiTheme="majorHAnsi"/>
          <w:sz w:val="22"/>
          <w:szCs w:val="22"/>
        </w:rPr>
        <w:t>e système centralisateur consiste à remplacer le journal unique par un certain nombre des journaux divisionnaires souvent appelés journaux auxiliaires.</w:t>
      </w:r>
    </w:p>
    <w:p w:rsidR="007E0402" w:rsidRPr="00002358" w:rsidRDefault="00CB26B9" w:rsidP="00CB26B9">
      <w:pPr>
        <w:pStyle w:val="NormalWeb"/>
        <w:rPr>
          <w:rFonts w:asciiTheme="majorHAnsi" w:hAnsiTheme="majorHAnsi"/>
          <w:sz w:val="22"/>
          <w:szCs w:val="22"/>
        </w:rPr>
      </w:pPr>
      <w:r w:rsidRPr="00002358">
        <w:rPr>
          <w:rStyle w:val="lev"/>
          <w:rFonts w:asciiTheme="majorHAnsi" w:hAnsiTheme="majorHAnsi"/>
          <w:sz w:val="22"/>
          <w:szCs w:val="22"/>
        </w:rPr>
        <w:t>C</w:t>
      </w:r>
      <w:r w:rsidRPr="00002358">
        <w:rPr>
          <w:rFonts w:asciiTheme="majorHAnsi" w:hAnsiTheme="majorHAnsi"/>
          <w:sz w:val="22"/>
          <w:szCs w:val="22"/>
        </w:rPr>
        <w:t>haque journal affecte un type d'opération principale.</w:t>
      </w:r>
    </w:p>
    <w:p w:rsidR="007E0402" w:rsidRPr="00002358" w:rsidRDefault="007E0402" w:rsidP="007E0402">
      <w:pPr>
        <w:spacing w:before="100" w:beforeAutospacing="1" w:after="100" w:afterAutospacing="1" w:line="240" w:lineRule="auto"/>
        <w:rPr>
          <w:rFonts w:ascii="Times New Roman" w:eastAsia="Times New Roman" w:hAnsi="Times New Roman" w:cs="Times New Roman"/>
          <w:color w:val="B2A1C7" w:themeColor="accent4" w:themeTint="99"/>
          <w:lang w:eastAsia="fr-FR"/>
        </w:rPr>
      </w:pPr>
      <w:r w:rsidRPr="00002358">
        <w:rPr>
          <w:b/>
          <w:bCs/>
          <w:color w:val="B2A1C7" w:themeColor="accent4" w:themeTint="99"/>
          <w:sz w:val="20"/>
          <w:szCs w:val="20"/>
        </w:rPr>
        <w:t xml:space="preserve">b-1  </w:t>
      </w:r>
      <w:r w:rsidRPr="00002358">
        <w:rPr>
          <w:rFonts w:ascii="Times New Roman" w:eastAsia="Times New Roman" w:hAnsi="Times New Roman" w:cs="Times New Roman"/>
          <w:b/>
          <w:bCs/>
          <w:color w:val="B2A1C7" w:themeColor="accent4" w:themeTint="99"/>
          <w:u w:val="single"/>
          <w:lang w:eastAsia="fr-FR"/>
        </w:rPr>
        <w:t xml:space="preserve">Avantages du système centralisateur: </w:t>
      </w:r>
    </w:p>
    <w:p w:rsidR="00CB26B9" w:rsidRPr="00002358" w:rsidRDefault="00CB26B9" w:rsidP="00CB26B9">
      <w:pPr>
        <w:pStyle w:val="NormalWeb"/>
        <w:rPr>
          <w:rFonts w:asciiTheme="majorHAnsi" w:hAnsiTheme="majorHAnsi"/>
          <w:sz w:val="22"/>
          <w:szCs w:val="22"/>
        </w:rPr>
      </w:pPr>
      <w:r w:rsidRPr="00002358">
        <w:rPr>
          <w:rStyle w:val="lev"/>
          <w:rFonts w:asciiTheme="majorHAnsi" w:hAnsiTheme="majorHAnsi"/>
          <w:sz w:val="22"/>
          <w:szCs w:val="22"/>
        </w:rPr>
        <w:t>L</w:t>
      </w:r>
      <w:r w:rsidRPr="00002358">
        <w:rPr>
          <w:rFonts w:asciiTheme="majorHAnsi" w:hAnsiTheme="majorHAnsi"/>
          <w:sz w:val="22"/>
          <w:szCs w:val="22"/>
        </w:rPr>
        <w:t xml:space="preserve">e système centralisateur à des avantages très importants car il est utilisé </w:t>
      </w:r>
    </w:p>
    <w:p w:rsidR="00CB26B9" w:rsidRPr="00002358" w:rsidRDefault="00CB26B9" w:rsidP="00CB26B9">
      <w:pPr>
        <w:pStyle w:val="NormalWeb"/>
        <w:rPr>
          <w:rFonts w:asciiTheme="majorHAnsi" w:hAnsiTheme="majorHAnsi"/>
          <w:sz w:val="22"/>
          <w:szCs w:val="22"/>
        </w:rPr>
      </w:pPr>
      <w:proofErr w:type="gramStart"/>
      <w:r w:rsidRPr="00002358">
        <w:rPr>
          <w:rFonts w:asciiTheme="majorHAnsi" w:hAnsiTheme="majorHAnsi"/>
          <w:sz w:val="22"/>
          <w:szCs w:val="22"/>
        </w:rPr>
        <w:t>par</w:t>
      </w:r>
      <w:proofErr w:type="gramEnd"/>
      <w:r w:rsidRPr="00002358">
        <w:rPr>
          <w:rFonts w:asciiTheme="majorHAnsi" w:hAnsiTheme="majorHAnsi"/>
          <w:sz w:val="22"/>
          <w:szCs w:val="22"/>
        </w:rPr>
        <w:t xml:space="preserve"> toutes les entreprises, puisque la fonction journal peut être divisée en autant de livres auxiliaires nécessaires.</w:t>
      </w:r>
    </w:p>
    <w:p w:rsidR="00CB26B9" w:rsidRPr="00002358" w:rsidRDefault="00CB26B9" w:rsidP="00CB26B9">
      <w:pPr>
        <w:pStyle w:val="NormalWeb"/>
        <w:rPr>
          <w:rFonts w:asciiTheme="majorHAnsi" w:hAnsiTheme="majorHAnsi"/>
          <w:sz w:val="22"/>
          <w:szCs w:val="22"/>
        </w:rPr>
      </w:pPr>
      <w:r w:rsidRPr="00002358">
        <w:rPr>
          <w:rStyle w:val="lev"/>
          <w:rFonts w:asciiTheme="majorHAnsi" w:hAnsiTheme="majorHAnsi"/>
          <w:sz w:val="22"/>
          <w:szCs w:val="22"/>
        </w:rPr>
        <w:t>D</w:t>
      </w:r>
      <w:r w:rsidRPr="00002358">
        <w:rPr>
          <w:rFonts w:asciiTheme="majorHAnsi" w:hAnsiTheme="majorHAnsi"/>
          <w:sz w:val="22"/>
          <w:szCs w:val="22"/>
        </w:rPr>
        <w:t>ans ce système l'établissement des documents ne nécessite pas des grands efforts.</w:t>
      </w:r>
    </w:p>
    <w:p w:rsidR="00C26953" w:rsidRDefault="00C26953" w:rsidP="007E0402">
      <w:pPr>
        <w:spacing w:before="100" w:beforeAutospacing="1" w:after="100" w:afterAutospacing="1" w:line="240" w:lineRule="auto"/>
        <w:rPr>
          <w:rFonts w:ascii="Times New Roman" w:eastAsia="Times New Roman" w:hAnsi="Times New Roman" w:cs="Times New Roman"/>
          <w:b/>
          <w:bCs/>
          <w:color w:val="548DD4" w:themeColor="text2" w:themeTint="99"/>
          <w:u w:val="single"/>
          <w:lang w:eastAsia="fr-FR"/>
        </w:rPr>
      </w:pPr>
    </w:p>
    <w:p w:rsidR="00C26953" w:rsidRDefault="00C26953" w:rsidP="007E0402">
      <w:pPr>
        <w:spacing w:before="100" w:beforeAutospacing="1" w:after="100" w:afterAutospacing="1" w:line="240" w:lineRule="auto"/>
        <w:rPr>
          <w:rFonts w:ascii="Times New Roman" w:eastAsia="Times New Roman" w:hAnsi="Times New Roman" w:cs="Times New Roman"/>
          <w:b/>
          <w:bCs/>
          <w:color w:val="548DD4" w:themeColor="text2" w:themeTint="99"/>
          <w:u w:val="single"/>
          <w:lang w:eastAsia="fr-FR"/>
        </w:rPr>
      </w:pPr>
    </w:p>
    <w:p w:rsidR="00C26953" w:rsidRDefault="00C26953" w:rsidP="007E0402">
      <w:pPr>
        <w:spacing w:before="100" w:beforeAutospacing="1" w:after="100" w:afterAutospacing="1" w:line="240" w:lineRule="auto"/>
        <w:rPr>
          <w:rFonts w:ascii="Times New Roman" w:eastAsia="Times New Roman" w:hAnsi="Times New Roman" w:cs="Times New Roman"/>
          <w:b/>
          <w:bCs/>
          <w:color w:val="548DD4" w:themeColor="text2" w:themeTint="99"/>
          <w:u w:val="single"/>
          <w:lang w:eastAsia="fr-FR"/>
        </w:rPr>
      </w:pPr>
    </w:p>
    <w:p w:rsidR="00C26953" w:rsidRDefault="00C26953" w:rsidP="007E0402">
      <w:pPr>
        <w:spacing w:before="100" w:beforeAutospacing="1" w:after="100" w:afterAutospacing="1" w:line="240" w:lineRule="auto"/>
        <w:rPr>
          <w:rFonts w:ascii="Times New Roman" w:eastAsia="Times New Roman" w:hAnsi="Times New Roman" w:cs="Times New Roman"/>
          <w:b/>
          <w:bCs/>
          <w:color w:val="548DD4" w:themeColor="text2" w:themeTint="99"/>
          <w:u w:val="single"/>
          <w:lang w:eastAsia="fr-FR"/>
        </w:rPr>
      </w:pPr>
    </w:p>
    <w:p w:rsidR="00C26953" w:rsidRDefault="00C26953" w:rsidP="007E0402">
      <w:pPr>
        <w:spacing w:before="100" w:beforeAutospacing="1" w:after="100" w:afterAutospacing="1" w:line="240" w:lineRule="auto"/>
        <w:rPr>
          <w:rFonts w:ascii="Times New Roman" w:eastAsia="Times New Roman" w:hAnsi="Times New Roman" w:cs="Times New Roman"/>
          <w:b/>
          <w:bCs/>
          <w:color w:val="548DD4" w:themeColor="text2" w:themeTint="99"/>
          <w:u w:val="single"/>
          <w:lang w:eastAsia="fr-FR"/>
        </w:rPr>
      </w:pPr>
    </w:p>
    <w:p w:rsidR="007E0402" w:rsidRPr="00002358" w:rsidRDefault="007E0402" w:rsidP="007E0402">
      <w:pPr>
        <w:spacing w:before="100" w:beforeAutospacing="1" w:after="100" w:afterAutospacing="1" w:line="240" w:lineRule="auto"/>
        <w:rPr>
          <w:rFonts w:ascii="Times New Roman" w:eastAsia="Times New Roman" w:hAnsi="Times New Roman" w:cs="Times New Roman"/>
          <w:color w:val="548DD4" w:themeColor="text2" w:themeTint="99"/>
          <w:lang w:eastAsia="fr-FR"/>
        </w:rPr>
      </w:pPr>
      <w:r w:rsidRPr="00002358">
        <w:rPr>
          <w:rFonts w:ascii="Times New Roman" w:eastAsia="Times New Roman" w:hAnsi="Times New Roman" w:cs="Times New Roman"/>
          <w:b/>
          <w:bCs/>
          <w:color w:val="548DD4" w:themeColor="text2" w:themeTint="99"/>
          <w:u w:val="single"/>
          <w:lang w:eastAsia="fr-FR"/>
        </w:rPr>
        <w:t xml:space="preserve">c. La méthode de travail au sien </w:t>
      </w:r>
      <w:proofErr w:type="gramStart"/>
      <w:r w:rsidRPr="00002358">
        <w:rPr>
          <w:rFonts w:ascii="Times New Roman" w:eastAsia="Times New Roman" w:hAnsi="Times New Roman" w:cs="Times New Roman"/>
          <w:b/>
          <w:bCs/>
          <w:color w:val="548DD4" w:themeColor="text2" w:themeTint="99"/>
          <w:u w:val="single"/>
          <w:lang w:eastAsia="fr-FR"/>
        </w:rPr>
        <w:t>d’une</w:t>
      </w:r>
      <w:proofErr w:type="gramEnd"/>
      <w:r w:rsidRPr="00002358">
        <w:rPr>
          <w:rFonts w:ascii="Times New Roman" w:eastAsia="Times New Roman" w:hAnsi="Times New Roman" w:cs="Times New Roman"/>
          <w:b/>
          <w:bCs/>
          <w:color w:val="548DD4" w:themeColor="text2" w:themeTint="99"/>
          <w:u w:val="single"/>
          <w:lang w:eastAsia="fr-FR"/>
        </w:rPr>
        <w:t xml:space="preserve"> fiduciaire : </w:t>
      </w:r>
    </w:p>
    <w:p w:rsidR="00CB26B9" w:rsidRPr="00002358" w:rsidRDefault="007E0402" w:rsidP="002903DE">
      <w:pPr>
        <w:spacing w:before="100" w:beforeAutospacing="1" w:after="100" w:afterAutospacing="1" w:line="240" w:lineRule="auto"/>
        <w:rPr>
          <w:rFonts w:ascii="Times New Roman" w:eastAsia="Times New Roman" w:hAnsi="Times New Roman" w:cs="Times New Roman"/>
          <w:color w:val="B2A1C7" w:themeColor="accent4" w:themeTint="99"/>
          <w:lang w:eastAsia="fr-FR"/>
        </w:rPr>
      </w:pPr>
      <w:r w:rsidRPr="00002358">
        <w:rPr>
          <w:b/>
          <w:bCs/>
          <w:color w:val="B2A1C7" w:themeColor="accent4" w:themeTint="99"/>
          <w:sz w:val="20"/>
          <w:szCs w:val="20"/>
        </w:rPr>
        <w:t xml:space="preserve">b-1  </w:t>
      </w:r>
      <w:r w:rsidRPr="00002358">
        <w:rPr>
          <w:rFonts w:ascii="Times New Roman" w:eastAsia="Times New Roman" w:hAnsi="Times New Roman" w:cs="Times New Roman"/>
          <w:b/>
          <w:bCs/>
          <w:color w:val="B2A1C7" w:themeColor="accent4" w:themeTint="99"/>
          <w:u w:val="single"/>
          <w:lang w:eastAsia="fr-FR"/>
        </w:rPr>
        <w:t xml:space="preserve"> Les services de fiduciaire: </w:t>
      </w:r>
    </w:p>
    <w:p w:rsidR="00CB26B9" w:rsidRPr="00002358" w:rsidRDefault="00CB26B9" w:rsidP="007E0402">
      <w:pPr>
        <w:pStyle w:val="NormalWeb"/>
        <w:numPr>
          <w:ilvl w:val="0"/>
          <w:numId w:val="9"/>
        </w:numPr>
        <w:rPr>
          <w:sz w:val="22"/>
          <w:szCs w:val="22"/>
        </w:rPr>
      </w:pPr>
      <w:r w:rsidRPr="00002358">
        <w:rPr>
          <w:rStyle w:val="lev"/>
          <w:sz w:val="22"/>
          <w:szCs w:val="22"/>
          <w:u w:val="single"/>
        </w:rPr>
        <w:t>service secrétaire :</w:t>
      </w:r>
    </w:p>
    <w:p w:rsidR="00CB26B9" w:rsidRPr="00002358" w:rsidRDefault="00CB26B9" w:rsidP="00CB26B9">
      <w:pPr>
        <w:pStyle w:val="NormalWeb"/>
        <w:rPr>
          <w:rFonts w:asciiTheme="majorHAnsi" w:hAnsiTheme="majorHAnsi"/>
          <w:sz w:val="22"/>
          <w:szCs w:val="22"/>
        </w:rPr>
      </w:pPr>
      <w:r w:rsidRPr="00002358">
        <w:rPr>
          <w:rStyle w:val="lev"/>
          <w:rFonts w:asciiTheme="majorHAnsi" w:hAnsiTheme="majorHAnsi"/>
          <w:sz w:val="22"/>
          <w:szCs w:val="22"/>
        </w:rPr>
        <w:t>C</w:t>
      </w:r>
      <w:r w:rsidRPr="00002358">
        <w:rPr>
          <w:rFonts w:asciiTheme="majorHAnsi" w:hAnsiTheme="majorHAnsi"/>
          <w:sz w:val="22"/>
          <w:szCs w:val="22"/>
        </w:rPr>
        <w:t>e service est chargé de plusieurs tâches à savoir :</w:t>
      </w:r>
    </w:p>
    <w:p w:rsidR="00CB26B9" w:rsidRPr="00002358" w:rsidRDefault="00CB26B9" w:rsidP="00CB26B9">
      <w:pPr>
        <w:pStyle w:val="NormalWeb"/>
        <w:rPr>
          <w:rFonts w:asciiTheme="majorHAnsi" w:hAnsiTheme="majorHAnsi"/>
          <w:sz w:val="22"/>
          <w:szCs w:val="22"/>
        </w:rPr>
      </w:pPr>
      <w:r w:rsidRPr="00002358">
        <w:rPr>
          <w:rFonts w:asciiTheme="majorHAnsi" w:hAnsiTheme="majorHAnsi"/>
          <w:sz w:val="22"/>
          <w:szCs w:val="22"/>
        </w:rPr>
        <w:t>Le traitement de texte</w:t>
      </w:r>
    </w:p>
    <w:p w:rsidR="00CB26B9" w:rsidRPr="00002358" w:rsidRDefault="00CB26B9" w:rsidP="00CB26B9">
      <w:pPr>
        <w:pStyle w:val="NormalWeb"/>
        <w:rPr>
          <w:rFonts w:asciiTheme="majorHAnsi" w:hAnsiTheme="majorHAnsi"/>
          <w:sz w:val="22"/>
          <w:szCs w:val="22"/>
        </w:rPr>
      </w:pPr>
      <w:r w:rsidRPr="00002358">
        <w:rPr>
          <w:rFonts w:asciiTheme="majorHAnsi" w:hAnsiTheme="majorHAnsi"/>
          <w:sz w:val="22"/>
          <w:szCs w:val="22"/>
        </w:rPr>
        <w:t>La dactylographie et l'ordinateur</w:t>
      </w:r>
    </w:p>
    <w:p w:rsidR="00CB26B9" w:rsidRPr="00002358" w:rsidRDefault="00CB26B9" w:rsidP="00CB26B9">
      <w:pPr>
        <w:pStyle w:val="NormalWeb"/>
        <w:rPr>
          <w:rFonts w:asciiTheme="majorHAnsi" w:hAnsiTheme="majorHAnsi"/>
          <w:sz w:val="22"/>
          <w:szCs w:val="22"/>
        </w:rPr>
      </w:pPr>
      <w:r w:rsidRPr="00002358">
        <w:rPr>
          <w:rFonts w:asciiTheme="majorHAnsi" w:hAnsiTheme="majorHAnsi"/>
          <w:sz w:val="22"/>
          <w:szCs w:val="22"/>
        </w:rPr>
        <w:t xml:space="preserve">La rédaction du courrier, son classement et sont expédition </w:t>
      </w:r>
    </w:p>
    <w:p w:rsidR="00CB26B9" w:rsidRPr="00002358" w:rsidRDefault="00CB26B9" w:rsidP="00CB26B9">
      <w:pPr>
        <w:pStyle w:val="NormalWeb"/>
        <w:rPr>
          <w:rFonts w:asciiTheme="majorHAnsi" w:hAnsiTheme="majorHAnsi"/>
          <w:sz w:val="22"/>
          <w:szCs w:val="22"/>
        </w:rPr>
      </w:pPr>
      <w:r w:rsidRPr="00002358">
        <w:rPr>
          <w:rFonts w:asciiTheme="majorHAnsi" w:hAnsiTheme="majorHAnsi"/>
          <w:sz w:val="22"/>
          <w:szCs w:val="22"/>
        </w:rPr>
        <w:t xml:space="preserve">Le téléphone </w:t>
      </w:r>
    </w:p>
    <w:p w:rsidR="00CB26B9" w:rsidRPr="00002358" w:rsidRDefault="00CB26B9" w:rsidP="00CB26B9">
      <w:pPr>
        <w:pStyle w:val="NormalWeb"/>
        <w:rPr>
          <w:rFonts w:asciiTheme="majorHAnsi" w:hAnsiTheme="majorHAnsi"/>
          <w:sz w:val="22"/>
          <w:szCs w:val="22"/>
        </w:rPr>
      </w:pPr>
      <w:r w:rsidRPr="00002358">
        <w:rPr>
          <w:rFonts w:asciiTheme="majorHAnsi" w:hAnsiTheme="majorHAnsi"/>
          <w:sz w:val="22"/>
          <w:szCs w:val="22"/>
        </w:rPr>
        <w:t xml:space="preserve">La tenue des archives </w:t>
      </w:r>
    </w:p>
    <w:p w:rsidR="00CB26B9" w:rsidRPr="00002358" w:rsidRDefault="00CB26B9" w:rsidP="007E0402">
      <w:pPr>
        <w:pStyle w:val="NormalWeb"/>
        <w:numPr>
          <w:ilvl w:val="0"/>
          <w:numId w:val="9"/>
        </w:numPr>
        <w:rPr>
          <w:sz w:val="22"/>
          <w:szCs w:val="22"/>
        </w:rPr>
      </w:pPr>
      <w:r w:rsidRPr="00002358">
        <w:rPr>
          <w:rStyle w:val="lev"/>
          <w:sz w:val="22"/>
          <w:szCs w:val="22"/>
          <w:u w:val="single"/>
        </w:rPr>
        <w:t>Service étude et gestion :</w:t>
      </w:r>
    </w:p>
    <w:p w:rsidR="00CB26B9" w:rsidRPr="00002358" w:rsidRDefault="00CB26B9" w:rsidP="00CB26B9">
      <w:pPr>
        <w:pStyle w:val="NormalWeb"/>
        <w:rPr>
          <w:rFonts w:asciiTheme="majorHAnsi" w:hAnsiTheme="majorHAnsi"/>
          <w:sz w:val="22"/>
          <w:szCs w:val="22"/>
        </w:rPr>
      </w:pPr>
      <w:r w:rsidRPr="00002358">
        <w:rPr>
          <w:rStyle w:val="lev"/>
          <w:rFonts w:asciiTheme="majorHAnsi" w:hAnsiTheme="majorHAnsi"/>
          <w:sz w:val="22"/>
          <w:szCs w:val="22"/>
        </w:rPr>
        <w:t>L</w:t>
      </w:r>
      <w:r w:rsidRPr="00002358">
        <w:rPr>
          <w:rFonts w:asciiTheme="majorHAnsi" w:hAnsiTheme="majorHAnsi"/>
          <w:sz w:val="22"/>
          <w:szCs w:val="22"/>
        </w:rPr>
        <w:t>a mission pour laquelle ce service est chargé, est en réalité c'est pour cela</w:t>
      </w:r>
    </w:p>
    <w:p w:rsidR="00CB26B9" w:rsidRPr="00002358" w:rsidRDefault="00CB26B9" w:rsidP="00CB26B9">
      <w:pPr>
        <w:pStyle w:val="NormalWeb"/>
        <w:rPr>
          <w:rFonts w:asciiTheme="majorHAnsi" w:hAnsiTheme="majorHAnsi"/>
          <w:sz w:val="22"/>
          <w:szCs w:val="22"/>
        </w:rPr>
      </w:pPr>
      <w:proofErr w:type="gramStart"/>
      <w:r w:rsidRPr="00002358">
        <w:rPr>
          <w:rFonts w:asciiTheme="majorHAnsi" w:hAnsiTheme="majorHAnsi"/>
          <w:sz w:val="22"/>
          <w:szCs w:val="22"/>
        </w:rPr>
        <w:t>que</w:t>
      </w:r>
      <w:proofErr w:type="gramEnd"/>
      <w:r w:rsidRPr="00002358">
        <w:rPr>
          <w:rFonts w:asciiTheme="majorHAnsi" w:hAnsiTheme="majorHAnsi"/>
          <w:sz w:val="22"/>
          <w:szCs w:val="22"/>
        </w:rPr>
        <w:t xml:space="preserve"> ce service est tenu par l'expert comptable en personne.</w:t>
      </w:r>
    </w:p>
    <w:p w:rsidR="00CB26B9" w:rsidRPr="00002358" w:rsidRDefault="00CB26B9" w:rsidP="00CB26B9">
      <w:pPr>
        <w:pStyle w:val="NormalWeb"/>
        <w:rPr>
          <w:rFonts w:asciiTheme="majorHAnsi" w:hAnsiTheme="majorHAnsi"/>
          <w:sz w:val="22"/>
          <w:szCs w:val="22"/>
        </w:rPr>
      </w:pPr>
      <w:r w:rsidRPr="00002358">
        <w:rPr>
          <w:rStyle w:val="lev"/>
          <w:rFonts w:asciiTheme="majorHAnsi" w:hAnsiTheme="majorHAnsi"/>
          <w:sz w:val="22"/>
          <w:szCs w:val="22"/>
        </w:rPr>
        <w:t>L</w:t>
      </w:r>
      <w:r w:rsidRPr="00002358">
        <w:rPr>
          <w:rFonts w:asciiTheme="majorHAnsi" w:hAnsiTheme="majorHAnsi"/>
          <w:sz w:val="22"/>
          <w:szCs w:val="22"/>
        </w:rPr>
        <w:t xml:space="preserve">e service étude et gestion à pour objectif de réaliser des études pour jeunes promoteurs désirant créer de nouveaux projets. </w:t>
      </w:r>
    </w:p>
    <w:p w:rsidR="00CB26B9" w:rsidRPr="00002358" w:rsidRDefault="00CB26B9" w:rsidP="00CB26B9">
      <w:pPr>
        <w:pStyle w:val="NormalWeb"/>
        <w:rPr>
          <w:rFonts w:asciiTheme="majorHAnsi" w:hAnsiTheme="majorHAnsi"/>
          <w:sz w:val="22"/>
          <w:szCs w:val="22"/>
        </w:rPr>
      </w:pPr>
      <w:r w:rsidRPr="00002358">
        <w:rPr>
          <w:rStyle w:val="lev"/>
          <w:rFonts w:asciiTheme="majorHAnsi" w:hAnsiTheme="majorHAnsi"/>
          <w:sz w:val="22"/>
          <w:szCs w:val="22"/>
        </w:rPr>
        <w:t>A</w:t>
      </w:r>
      <w:r w:rsidRPr="00002358">
        <w:rPr>
          <w:rFonts w:asciiTheme="majorHAnsi" w:hAnsiTheme="majorHAnsi"/>
          <w:sz w:val="22"/>
          <w:szCs w:val="22"/>
        </w:rPr>
        <w:t>près la réalisation de l'étude, le service peut être amené à remplir les formalités administratives, en vue de la création de la société étudiée.</w:t>
      </w:r>
    </w:p>
    <w:p w:rsidR="00CB26B9" w:rsidRPr="00002358" w:rsidRDefault="00CB26B9" w:rsidP="007E0402">
      <w:pPr>
        <w:pStyle w:val="NormalWeb"/>
        <w:numPr>
          <w:ilvl w:val="0"/>
          <w:numId w:val="9"/>
        </w:numPr>
        <w:rPr>
          <w:sz w:val="22"/>
          <w:szCs w:val="22"/>
        </w:rPr>
      </w:pPr>
      <w:r w:rsidRPr="00002358">
        <w:rPr>
          <w:rStyle w:val="lev"/>
          <w:sz w:val="22"/>
          <w:szCs w:val="22"/>
          <w:u w:val="single"/>
        </w:rPr>
        <w:t>Service comptable :</w:t>
      </w:r>
    </w:p>
    <w:p w:rsidR="00CB26B9" w:rsidRPr="00002358" w:rsidRDefault="00CB26B9" w:rsidP="00CB26B9">
      <w:pPr>
        <w:pStyle w:val="NormalWeb"/>
        <w:rPr>
          <w:rFonts w:asciiTheme="majorHAnsi" w:hAnsiTheme="majorHAnsi"/>
          <w:sz w:val="22"/>
          <w:szCs w:val="22"/>
        </w:rPr>
      </w:pPr>
      <w:r w:rsidRPr="00002358">
        <w:rPr>
          <w:rStyle w:val="lev"/>
          <w:rFonts w:asciiTheme="majorHAnsi" w:hAnsiTheme="majorHAnsi"/>
          <w:sz w:val="22"/>
          <w:szCs w:val="22"/>
        </w:rPr>
        <w:t>L</w:t>
      </w:r>
      <w:r w:rsidRPr="00002358">
        <w:rPr>
          <w:rFonts w:asciiTheme="majorHAnsi" w:hAnsiTheme="majorHAnsi"/>
          <w:sz w:val="22"/>
          <w:szCs w:val="22"/>
        </w:rPr>
        <w:t>e service comptable est en étroite liaison avec les autres services de fiduciaire il à pour tâches principales :</w:t>
      </w:r>
    </w:p>
    <w:p w:rsidR="00CB26B9" w:rsidRPr="00002358" w:rsidRDefault="00CB26B9" w:rsidP="00CB26B9">
      <w:pPr>
        <w:pStyle w:val="NormalWeb"/>
        <w:rPr>
          <w:rFonts w:asciiTheme="majorHAnsi" w:hAnsiTheme="majorHAnsi"/>
          <w:sz w:val="22"/>
          <w:szCs w:val="22"/>
        </w:rPr>
      </w:pPr>
      <w:r w:rsidRPr="00002358">
        <w:rPr>
          <w:rFonts w:asciiTheme="majorHAnsi" w:hAnsiTheme="majorHAnsi"/>
          <w:sz w:val="22"/>
          <w:szCs w:val="22"/>
        </w:rPr>
        <w:t xml:space="preserve">L'enregistrement des opérations dans les journaux auxiliaires </w:t>
      </w:r>
    </w:p>
    <w:p w:rsidR="00CB26B9" w:rsidRPr="00002358" w:rsidRDefault="00CB26B9" w:rsidP="00CB26B9">
      <w:pPr>
        <w:pStyle w:val="NormalWeb"/>
        <w:rPr>
          <w:rFonts w:asciiTheme="majorHAnsi" w:hAnsiTheme="majorHAnsi"/>
          <w:sz w:val="22"/>
          <w:szCs w:val="22"/>
        </w:rPr>
      </w:pPr>
      <w:r w:rsidRPr="00002358">
        <w:rPr>
          <w:rFonts w:asciiTheme="majorHAnsi" w:hAnsiTheme="majorHAnsi"/>
          <w:sz w:val="22"/>
          <w:szCs w:val="22"/>
        </w:rPr>
        <w:t>La centralisation dans un journal général</w:t>
      </w:r>
    </w:p>
    <w:p w:rsidR="00CB26B9" w:rsidRPr="00002358" w:rsidRDefault="00CB26B9" w:rsidP="00CB26B9">
      <w:pPr>
        <w:pStyle w:val="NormalWeb"/>
        <w:rPr>
          <w:rFonts w:asciiTheme="majorHAnsi" w:hAnsiTheme="majorHAnsi"/>
          <w:sz w:val="22"/>
          <w:szCs w:val="22"/>
        </w:rPr>
      </w:pPr>
      <w:r w:rsidRPr="00002358">
        <w:rPr>
          <w:rFonts w:asciiTheme="majorHAnsi" w:hAnsiTheme="majorHAnsi"/>
          <w:sz w:val="22"/>
          <w:szCs w:val="22"/>
        </w:rPr>
        <w:t xml:space="preserve">Le report dans le grand livre </w:t>
      </w:r>
    </w:p>
    <w:p w:rsidR="00CB26B9" w:rsidRPr="00002358" w:rsidRDefault="00CB26B9" w:rsidP="00CB26B9">
      <w:pPr>
        <w:pStyle w:val="NormalWeb"/>
        <w:rPr>
          <w:rFonts w:asciiTheme="majorHAnsi" w:hAnsiTheme="majorHAnsi"/>
          <w:sz w:val="22"/>
          <w:szCs w:val="22"/>
        </w:rPr>
      </w:pPr>
      <w:r w:rsidRPr="00002358">
        <w:rPr>
          <w:rFonts w:asciiTheme="majorHAnsi" w:hAnsiTheme="majorHAnsi"/>
          <w:sz w:val="22"/>
          <w:szCs w:val="22"/>
        </w:rPr>
        <w:t>L'établissement d'une balance avant inventaire</w:t>
      </w:r>
    </w:p>
    <w:p w:rsidR="00CB26B9" w:rsidRPr="00002358" w:rsidRDefault="00CB26B9" w:rsidP="00CB26B9">
      <w:pPr>
        <w:pStyle w:val="NormalWeb"/>
        <w:rPr>
          <w:rFonts w:asciiTheme="majorHAnsi" w:hAnsiTheme="majorHAnsi"/>
          <w:sz w:val="22"/>
          <w:szCs w:val="22"/>
        </w:rPr>
      </w:pPr>
      <w:r w:rsidRPr="00002358">
        <w:rPr>
          <w:rFonts w:asciiTheme="majorHAnsi" w:hAnsiTheme="majorHAnsi"/>
          <w:sz w:val="22"/>
          <w:szCs w:val="22"/>
        </w:rPr>
        <w:t xml:space="preserve">Passation les écritures de régularisation </w:t>
      </w:r>
    </w:p>
    <w:p w:rsidR="00CB26B9" w:rsidRPr="00002358" w:rsidRDefault="00CB26B9" w:rsidP="00CB26B9">
      <w:pPr>
        <w:pStyle w:val="NormalWeb"/>
        <w:rPr>
          <w:rFonts w:asciiTheme="majorHAnsi" w:hAnsiTheme="majorHAnsi"/>
          <w:sz w:val="22"/>
          <w:szCs w:val="22"/>
        </w:rPr>
      </w:pPr>
      <w:r w:rsidRPr="00002358">
        <w:rPr>
          <w:rFonts w:asciiTheme="majorHAnsi" w:hAnsiTheme="majorHAnsi"/>
          <w:sz w:val="22"/>
          <w:szCs w:val="22"/>
        </w:rPr>
        <w:t>Etablissement d'une balance après inventaire</w:t>
      </w:r>
    </w:p>
    <w:p w:rsidR="00CB26B9" w:rsidRPr="00002358" w:rsidRDefault="00CB26B9" w:rsidP="00CB26B9">
      <w:pPr>
        <w:pStyle w:val="NormalWeb"/>
        <w:rPr>
          <w:rFonts w:asciiTheme="majorHAnsi" w:hAnsiTheme="majorHAnsi"/>
          <w:sz w:val="22"/>
          <w:szCs w:val="22"/>
        </w:rPr>
      </w:pPr>
      <w:r w:rsidRPr="00002358">
        <w:rPr>
          <w:rFonts w:asciiTheme="majorHAnsi" w:hAnsiTheme="majorHAnsi"/>
          <w:sz w:val="22"/>
          <w:szCs w:val="22"/>
        </w:rPr>
        <w:t xml:space="preserve">Bilan final et le compte produits et charges </w:t>
      </w:r>
    </w:p>
    <w:p w:rsidR="00CB26B9" w:rsidRPr="00002358" w:rsidRDefault="00CB26B9" w:rsidP="00CB26B9">
      <w:pPr>
        <w:pStyle w:val="NormalWeb"/>
        <w:rPr>
          <w:rFonts w:asciiTheme="majorHAnsi" w:hAnsiTheme="majorHAnsi"/>
          <w:sz w:val="22"/>
          <w:szCs w:val="22"/>
        </w:rPr>
      </w:pPr>
      <w:r w:rsidRPr="00002358">
        <w:rPr>
          <w:rStyle w:val="lev"/>
          <w:rFonts w:asciiTheme="majorHAnsi" w:hAnsiTheme="majorHAnsi"/>
          <w:sz w:val="22"/>
          <w:szCs w:val="22"/>
        </w:rPr>
        <w:lastRenderedPageBreak/>
        <w:t>P</w:t>
      </w:r>
      <w:r w:rsidRPr="00002358">
        <w:rPr>
          <w:rFonts w:asciiTheme="majorHAnsi" w:hAnsiTheme="majorHAnsi"/>
          <w:sz w:val="22"/>
          <w:szCs w:val="22"/>
        </w:rPr>
        <w:t xml:space="preserve">our tout enregistrement comptable, l'existence d'une pièce justificative est indispensable, elle constitue une garantie sur la réalité des documents qui résultent précède en premier lieu à un classement, par nature d'opération des comptables qui lui ont été délivrés aux clients. </w:t>
      </w:r>
    </w:p>
    <w:p w:rsidR="007E0402" w:rsidRPr="00C26953" w:rsidRDefault="007E0402" w:rsidP="007E0402">
      <w:pPr>
        <w:spacing w:before="100" w:beforeAutospacing="1" w:after="100" w:afterAutospacing="1" w:line="240" w:lineRule="auto"/>
        <w:rPr>
          <w:rFonts w:ascii="Times New Roman" w:eastAsia="Times New Roman" w:hAnsi="Times New Roman" w:cs="Times New Roman"/>
          <w:color w:val="B2A1C7" w:themeColor="accent4" w:themeTint="99"/>
          <w:lang w:eastAsia="fr-FR"/>
        </w:rPr>
      </w:pPr>
      <w:r w:rsidRPr="00C26953">
        <w:rPr>
          <w:rFonts w:ascii="Times New Roman" w:hAnsi="Times New Roman" w:cs="Times New Roman"/>
          <w:b/>
          <w:bCs/>
          <w:color w:val="B2A1C7" w:themeColor="accent4" w:themeTint="99"/>
        </w:rPr>
        <w:t xml:space="preserve">b-2  </w:t>
      </w:r>
      <w:r w:rsidRPr="00C26953">
        <w:rPr>
          <w:rFonts w:ascii="Times New Roman" w:eastAsia="Times New Roman" w:hAnsi="Times New Roman" w:cs="Times New Roman"/>
          <w:b/>
          <w:bCs/>
          <w:color w:val="B2A1C7" w:themeColor="accent4" w:themeTint="99"/>
          <w:u w:val="single"/>
          <w:lang w:eastAsia="fr-FR"/>
        </w:rPr>
        <w:t xml:space="preserve"> La saisie de journal: </w:t>
      </w:r>
    </w:p>
    <w:p w:rsidR="007E0402" w:rsidRPr="00002358" w:rsidRDefault="007E0402" w:rsidP="00CB26B9">
      <w:pPr>
        <w:pStyle w:val="NormalWeb"/>
        <w:rPr>
          <w:sz w:val="22"/>
          <w:szCs w:val="22"/>
        </w:rPr>
      </w:pPr>
    </w:p>
    <w:p w:rsidR="00CB26B9" w:rsidRPr="00002358" w:rsidRDefault="00C26953" w:rsidP="007E0402">
      <w:pPr>
        <w:pStyle w:val="NormalWeb"/>
        <w:numPr>
          <w:ilvl w:val="0"/>
          <w:numId w:val="9"/>
        </w:numPr>
        <w:rPr>
          <w:sz w:val="22"/>
          <w:szCs w:val="22"/>
        </w:rPr>
      </w:pPr>
      <w:r>
        <w:rPr>
          <w:rStyle w:val="lev"/>
          <w:sz w:val="22"/>
          <w:szCs w:val="22"/>
          <w:u w:val="single"/>
        </w:rPr>
        <w:t>D</w:t>
      </w:r>
      <w:r w:rsidR="00CB26B9" w:rsidRPr="00002358">
        <w:rPr>
          <w:rStyle w:val="lev"/>
          <w:sz w:val="22"/>
          <w:szCs w:val="22"/>
          <w:u w:val="single"/>
        </w:rPr>
        <w:t>éfinition</w:t>
      </w:r>
      <w:r w:rsidR="00CB26B9" w:rsidRPr="00002358">
        <w:rPr>
          <w:sz w:val="22"/>
          <w:szCs w:val="22"/>
          <w:u w:val="single"/>
        </w:rPr>
        <w:t> :</w:t>
      </w:r>
    </w:p>
    <w:p w:rsidR="00CB26B9" w:rsidRPr="00002358" w:rsidRDefault="00CB26B9" w:rsidP="00CB26B9">
      <w:pPr>
        <w:pStyle w:val="NormalWeb"/>
        <w:rPr>
          <w:rFonts w:asciiTheme="majorHAnsi" w:hAnsiTheme="majorHAnsi"/>
          <w:sz w:val="22"/>
          <w:szCs w:val="22"/>
        </w:rPr>
      </w:pPr>
      <w:r w:rsidRPr="00002358">
        <w:rPr>
          <w:rStyle w:val="lev"/>
          <w:rFonts w:asciiTheme="majorHAnsi" w:hAnsiTheme="majorHAnsi"/>
          <w:sz w:val="22"/>
          <w:szCs w:val="22"/>
        </w:rPr>
        <w:t>L</w:t>
      </w:r>
      <w:r w:rsidRPr="00002358">
        <w:rPr>
          <w:rFonts w:asciiTheme="majorHAnsi" w:hAnsiTheme="majorHAnsi"/>
          <w:sz w:val="22"/>
          <w:szCs w:val="22"/>
        </w:rPr>
        <w:t>a saisie de journal est un tableau qui permet d'enregistrer des diverses opérations (achat, vente, caisse,...) sur un logiciel MOUHASIB  praticable par la fiduciaire.</w:t>
      </w:r>
    </w:p>
    <w:p w:rsidR="00CB26B9" w:rsidRPr="00002358" w:rsidRDefault="00CB26B9" w:rsidP="007E0402">
      <w:pPr>
        <w:pStyle w:val="NormalWeb"/>
        <w:numPr>
          <w:ilvl w:val="0"/>
          <w:numId w:val="9"/>
        </w:numPr>
        <w:rPr>
          <w:sz w:val="22"/>
          <w:szCs w:val="22"/>
        </w:rPr>
      </w:pPr>
      <w:r w:rsidRPr="00002358">
        <w:rPr>
          <w:sz w:val="22"/>
          <w:szCs w:val="22"/>
        </w:rPr>
        <w:t xml:space="preserve"> </w:t>
      </w:r>
      <w:r w:rsidR="00C26953">
        <w:rPr>
          <w:rStyle w:val="lev"/>
          <w:sz w:val="22"/>
          <w:szCs w:val="22"/>
          <w:u w:val="single"/>
        </w:rPr>
        <w:t>P</w:t>
      </w:r>
      <w:r w:rsidRPr="00002358">
        <w:rPr>
          <w:rStyle w:val="lev"/>
          <w:sz w:val="22"/>
          <w:szCs w:val="22"/>
          <w:u w:val="single"/>
        </w:rPr>
        <w:t>rocédure de saisie d'un journal :</w:t>
      </w:r>
    </w:p>
    <w:p w:rsidR="00CB26B9" w:rsidRPr="00002358" w:rsidRDefault="00CB26B9" w:rsidP="00CB26B9">
      <w:pPr>
        <w:pStyle w:val="NormalWeb"/>
        <w:rPr>
          <w:rFonts w:asciiTheme="majorHAnsi" w:hAnsiTheme="majorHAnsi"/>
          <w:sz w:val="22"/>
          <w:szCs w:val="22"/>
        </w:rPr>
      </w:pPr>
      <w:r w:rsidRPr="00002358">
        <w:rPr>
          <w:rStyle w:val="lev"/>
          <w:rFonts w:asciiTheme="majorHAnsi" w:hAnsiTheme="majorHAnsi"/>
          <w:sz w:val="22"/>
          <w:szCs w:val="22"/>
        </w:rPr>
        <w:t>O</w:t>
      </w:r>
      <w:r w:rsidRPr="00002358">
        <w:rPr>
          <w:rFonts w:asciiTheme="majorHAnsi" w:hAnsiTheme="majorHAnsi"/>
          <w:sz w:val="22"/>
          <w:szCs w:val="22"/>
        </w:rPr>
        <w:t>n enregistre chaque pièce d'après son classement dans une saisie (achat, vente, ...) on lui donnant un numéro d'ordre selon sa situation dans la saisie.</w:t>
      </w:r>
    </w:p>
    <w:p w:rsidR="00CB26B9" w:rsidRPr="00002358" w:rsidRDefault="00CB26B9" w:rsidP="00CB26B9">
      <w:pPr>
        <w:pStyle w:val="NormalWeb"/>
        <w:rPr>
          <w:rFonts w:asciiTheme="majorHAnsi" w:hAnsiTheme="majorHAnsi"/>
          <w:sz w:val="22"/>
          <w:szCs w:val="22"/>
        </w:rPr>
      </w:pPr>
      <w:r w:rsidRPr="00002358">
        <w:rPr>
          <w:rStyle w:val="lev"/>
          <w:rFonts w:asciiTheme="majorHAnsi" w:hAnsiTheme="majorHAnsi"/>
          <w:sz w:val="22"/>
          <w:szCs w:val="22"/>
        </w:rPr>
        <w:t>D</w:t>
      </w:r>
      <w:r w:rsidRPr="00002358">
        <w:rPr>
          <w:rFonts w:asciiTheme="majorHAnsi" w:hAnsiTheme="majorHAnsi"/>
          <w:sz w:val="22"/>
          <w:szCs w:val="22"/>
        </w:rPr>
        <w:t>ans un journal, en enregistre chaque pièce suivant sa nature on passant par les étapes suivantes :</w:t>
      </w:r>
    </w:p>
    <w:p w:rsidR="00CB26B9" w:rsidRPr="00002358" w:rsidRDefault="00CB26B9" w:rsidP="00CB26B9">
      <w:pPr>
        <w:pStyle w:val="NormalWeb"/>
        <w:rPr>
          <w:rFonts w:asciiTheme="majorHAnsi" w:hAnsiTheme="majorHAnsi"/>
          <w:sz w:val="22"/>
          <w:szCs w:val="22"/>
        </w:rPr>
      </w:pPr>
      <w:r w:rsidRPr="00002358">
        <w:rPr>
          <w:rFonts w:asciiTheme="majorHAnsi" w:hAnsiTheme="majorHAnsi"/>
          <w:sz w:val="22"/>
          <w:szCs w:val="22"/>
        </w:rPr>
        <w:t>Numéro de la pièce</w:t>
      </w:r>
    </w:p>
    <w:p w:rsidR="00CB26B9" w:rsidRPr="00002358" w:rsidRDefault="00CB26B9" w:rsidP="00CB26B9">
      <w:pPr>
        <w:pStyle w:val="NormalWeb"/>
        <w:rPr>
          <w:rFonts w:asciiTheme="majorHAnsi" w:hAnsiTheme="majorHAnsi"/>
          <w:sz w:val="22"/>
          <w:szCs w:val="22"/>
        </w:rPr>
      </w:pPr>
      <w:r w:rsidRPr="00002358">
        <w:rPr>
          <w:rFonts w:asciiTheme="majorHAnsi" w:hAnsiTheme="majorHAnsi"/>
          <w:sz w:val="22"/>
          <w:szCs w:val="22"/>
        </w:rPr>
        <w:t>Date</w:t>
      </w:r>
    </w:p>
    <w:p w:rsidR="00CB26B9" w:rsidRPr="00002358" w:rsidRDefault="00CB26B9" w:rsidP="00CB26B9">
      <w:pPr>
        <w:pStyle w:val="NormalWeb"/>
        <w:rPr>
          <w:rFonts w:asciiTheme="majorHAnsi" w:hAnsiTheme="majorHAnsi"/>
          <w:sz w:val="22"/>
          <w:szCs w:val="22"/>
        </w:rPr>
      </w:pPr>
      <w:r w:rsidRPr="00002358">
        <w:rPr>
          <w:rFonts w:asciiTheme="majorHAnsi" w:hAnsiTheme="majorHAnsi"/>
          <w:sz w:val="22"/>
          <w:szCs w:val="22"/>
        </w:rPr>
        <w:t>Libellé</w:t>
      </w:r>
    </w:p>
    <w:p w:rsidR="00CB26B9" w:rsidRPr="00002358" w:rsidRDefault="00CB26B9" w:rsidP="00CB26B9">
      <w:pPr>
        <w:pStyle w:val="NormalWeb"/>
        <w:rPr>
          <w:rFonts w:asciiTheme="majorHAnsi" w:hAnsiTheme="majorHAnsi"/>
          <w:sz w:val="22"/>
          <w:szCs w:val="22"/>
        </w:rPr>
      </w:pPr>
      <w:r w:rsidRPr="00002358">
        <w:rPr>
          <w:rFonts w:asciiTheme="majorHAnsi" w:hAnsiTheme="majorHAnsi"/>
          <w:sz w:val="22"/>
          <w:szCs w:val="22"/>
        </w:rPr>
        <w:t>Numéro de compte au débit avec le montant</w:t>
      </w:r>
    </w:p>
    <w:p w:rsidR="00CB26B9" w:rsidRPr="00002358" w:rsidRDefault="00CB26B9" w:rsidP="00CB26B9">
      <w:pPr>
        <w:pStyle w:val="NormalWeb"/>
        <w:rPr>
          <w:rStyle w:val="lev"/>
          <w:rFonts w:asciiTheme="majorHAnsi" w:hAnsiTheme="majorHAnsi"/>
          <w:b w:val="0"/>
          <w:bCs w:val="0"/>
          <w:sz w:val="22"/>
          <w:szCs w:val="22"/>
        </w:rPr>
      </w:pPr>
      <w:r w:rsidRPr="00002358">
        <w:rPr>
          <w:rFonts w:asciiTheme="majorHAnsi" w:hAnsiTheme="majorHAnsi"/>
          <w:sz w:val="22"/>
          <w:szCs w:val="22"/>
        </w:rPr>
        <w:t>Numéro du compte au crédit avec le montant</w:t>
      </w:r>
    </w:p>
    <w:p w:rsidR="007E0402" w:rsidRPr="00C26953" w:rsidRDefault="007E0402" w:rsidP="007E0402">
      <w:pPr>
        <w:spacing w:before="100" w:beforeAutospacing="1" w:after="100" w:afterAutospacing="1" w:line="240" w:lineRule="auto"/>
        <w:rPr>
          <w:rFonts w:ascii="Times New Roman" w:eastAsia="Times New Roman" w:hAnsi="Times New Roman" w:cs="Times New Roman"/>
          <w:color w:val="B2A1C7" w:themeColor="accent4" w:themeTint="99"/>
          <w:lang w:eastAsia="fr-FR"/>
        </w:rPr>
      </w:pPr>
      <w:r w:rsidRPr="00C26953">
        <w:rPr>
          <w:rFonts w:ascii="Times New Roman" w:hAnsi="Times New Roman" w:cs="Times New Roman"/>
          <w:b/>
          <w:bCs/>
          <w:color w:val="B2A1C7" w:themeColor="accent4" w:themeTint="99"/>
        </w:rPr>
        <w:t>b-</w:t>
      </w:r>
      <w:r w:rsidR="00EF29A3">
        <w:rPr>
          <w:rFonts w:ascii="Times New Roman" w:hAnsi="Times New Roman" w:cs="Times New Roman"/>
          <w:b/>
          <w:bCs/>
          <w:color w:val="B2A1C7" w:themeColor="accent4" w:themeTint="99"/>
        </w:rPr>
        <w:t>3</w:t>
      </w:r>
      <w:r w:rsidRPr="00C26953">
        <w:rPr>
          <w:rFonts w:ascii="Times New Roman" w:hAnsi="Times New Roman" w:cs="Times New Roman"/>
          <w:b/>
          <w:bCs/>
          <w:color w:val="B2A1C7" w:themeColor="accent4" w:themeTint="99"/>
        </w:rPr>
        <w:t xml:space="preserve">  </w:t>
      </w:r>
      <w:r w:rsidRPr="00C26953">
        <w:rPr>
          <w:rFonts w:ascii="Times New Roman" w:eastAsia="Times New Roman" w:hAnsi="Times New Roman" w:cs="Times New Roman"/>
          <w:b/>
          <w:bCs/>
          <w:color w:val="B2A1C7" w:themeColor="accent4" w:themeTint="99"/>
          <w:u w:val="single"/>
          <w:lang w:eastAsia="fr-FR"/>
        </w:rPr>
        <w:t xml:space="preserve"> Exemples de </w:t>
      </w:r>
      <w:r w:rsidRPr="00CF371C">
        <w:rPr>
          <w:rFonts w:ascii="Times New Roman" w:eastAsia="Times New Roman" w:hAnsi="Times New Roman" w:cs="Times New Roman"/>
          <w:b/>
          <w:bCs/>
          <w:color w:val="B2A1C7" w:themeColor="accent4" w:themeTint="99"/>
          <w:u w:val="single"/>
          <w:lang w:eastAsia="fr-FR"/>
        </w:rPr>
        <w:t>journaux</w:t>
      </w:r>
      <w:r w:rsidRPr="00C26953">
        <w:rPr>
          <w:rFonts w:ascii="Times New Roman" w:eastAsia="Times New Roman" w:hAnsi="Times New Roman" w:cs="Times New Roman"/>
          <w:b/>
          <w:bCs/>
          <w:color w:val="B2A1C7" w:themeColor="accent4" w:themeTint="99"/>
          <w:u w:val="single"/>
          <w:lang w:eastAsia="fr-FR"/>
        </w:rPr>
        <w:t xml:space="preserve">: </w:t>
      </w:r>
    </w:p>
    <w:p w:rsidR="007E0402" w:rsidRPr="00002358" w:rsidRDefault="007E0402" w:rsidP="00CB26B9">
      <w:pPr>
        <w:pStyle w:val="NormalWeb"/>
        <w:rPr>
          <w:sz w:val="22"/>
          <w:szCs w:val="22"/>
        </w:rPr>
      </w:pPr>
    </w:p>
    <w:p w:rsidR="00CB26B9" w:rsidRPr="00002358" w:rsidRDefault="00CB26B9" w:rsidP="007E0402">
      <w:pPr>
        <w:pStyle w:val="NormalWeb"/>
        <w:numPr>
          <w:ilvl w:val="0"/>
          <w:numId w:val="12"/>
        </w:numPr>
        <w:jc w:val="center"/>
        <w:rPr>
          <w:sz w:val="22"/>
          <w:szCs w:val="22"/>
        </w:rPr>
      </w:pPr>
      <w:r w:rsidRPr="00002358">
        <w:rPr>
          <w:rStyle w:val="lev"/>
          <w:sz w:val="22"/>
          <w:szCs w:val="22"/>
          <w:u w:val="single"/>
        </w:rPr>
        <w:t>Dossier des ventes :</w:t>
      </w:r>
    </w:p>
    <w:p w:rsidR="00CB26B9" w:rsidRPr="00002358" w:rsidRDefault="00CB26B9" w:rsidP="00CB26B9">
      <w:pPr>
        <w:pStyle w:val="NormalWeb"/>
        <w:rPr>
          <w:rFonts w:asciiTheme="majorHAnsi" w:hAnsiTheme="majorHAnsi"/>
          <w:sz w:val="22"/>
          <w:szCs w:val="22"/>
        </w:rPr>
      </w:pPr>
      <w:r w:rsidRPr="00002358">
        <w:rPr>
          <w:rStyle w:val="lev"/>
          <w:rFonts w:asciiTheme="majorHAnsi" w:hAnsiTheme="majorHAnsi"/>
          <w:sz w:val="22"/>
          <w:szCs w:val="22"/>
        </w:rPr>
        <w:t>C</w:t>
      </w:r>
      <w:r w:rsidRPr="00002358">
        <w:rPr>
          <w:rFonts w:asciiTheme="majorHAnsi" w:hAnsiTheme="majorHAnsi"/>
          <w:sz w:val="22"/>
          <w:szCs w:val="22"/>
        </w:rPr>
        <w:t xml:space="preserve">e dossier contient les factures de vente et les bons ... l'opération vente met en jeu les différents comptes (soit le compte client, soit un ou plusieurs comptes de trésorerie) qui sont débités pour le montant des ventes et le compte « vente de marchandises » et celui de la TVA crédit de la même somme. </w:t>
      </w:r>
    </w:p>
    <w:p w:rsidR="00CB26B9" w:rsidRPr="00002358" w:rsidRDefault="00CB26B9" w:rsidP="007E0402">
      <w:pPr>
        <w:pStyle w:val="NormalWeb"/>
        <w:numPr>
          <w:ilvl w:val="0"/>
          <w:numId w:val="12"/>
        </w:numPr>
        <w:jc w:val="center"/>
        <w:rPr>
          <w:sz w:val="22"/>
          <w:szCs w:val="22"/>
        </w:rPr>
      </w:pPr>
      <w:r w:rsidRPr="00002358">
        <w:rPr>
          <w:rStyle w:val="lev"/>
          <w:sz w:val="22"/>
          <w:szCs w:val="22"/>
          <w:u w:val="single"/>
        </w:rPr>
        <w:t>Dossier des achats :</w:t>
      </w:r>
    </w:p>
    <w:p w:rsidR="00CB26B9" w:rsidRPr="00002358" w:rsidRDefault="00CB26B9" w:rsidP="00CB26B9">
      <w:pPr>
        <w:pStyle w:val="NormalWeb"/>
        <w:rPr>
          <w:rFonts w:asciiTheme="majorHAnsi" w:hAnsiTheme="majorHAnsi"/>
          <w:sz w:val="22"/>
          <w:szCs w:val="22"/>
        </w:rPr>
      </w:pPr>
      <w:r w:rsidRPr="00002358">
        <w:rPr>
          <w:rStyle w:val="lev"/>
          <w:rFonts w:asciiTheme="majorHAnsi" w:hAnsiTheme="majorHAnsi"/>
          <w:sz w:val="22"/>
          <w:szCs w:val="22"/>
        </w:rPr>
        <w:t>C</w:t>
      </w:r>
      <w:r w:rsidRPr="00002358">
        <w:rPr>
          <w:rFonts w:asciiTheme="majorHAnsi" w:hAnsiTheme="majorHAnsi"/>
          <w:sz w:val="22"/>
          <w:szCs w:val="22"/>
        </w:rPr>
        <w:t>e dossier contient les factures d'achats et les bons de livraison avant toute comptabilisation des opérations d'achats il est nécessaire d'établir un état d'achat de chaque mois.</w:t>
      </w:r>
    </w:p>
    <w:p w:rsidR="00CB26B9" w:rsidRPr="00002358" w:rsidRDefault="00CB26B9" w:rsidP="00CB26B9">
      <w:pPr>
        <w:pStyle w:val="NormalWeb"/>
        <w:rPr>
          <w:sz w:val="22"/>
          <w:szCs w:val="22"/>
        </w:rPr>
      </w:pPr>
      <w:r w:rsidRPr="00002358">
        <w:rPr>
          <w:rStyle w:val="lev"/>
          <w:rFonts w:asciiTheme="majorHAnsi" w:hAnsiTheme="majorHAnsi"/>
          <w:sz w:val="22"/>
          <w:szCs w:val="22"/>
        </w:rPr>
        <w:t>A</w:t>
      </w:r>
      <w:r w:rsidRPr="00002358">
        <w:rPr>
          <w:rFonts w:asciiTheme="majorHAnsi" w:hAnsiTheme="majorHAnsi"/>
          <w:sz w:val="22"/>
          <w:szCs w:val="22"/>
        </w:rPr>
        <w:t>près le classement de toutes les factures et les bons, on procède à l'enregistrement de l'opération dans le journal d'achat</w:t>
      </w:r>
      <w:r w:rsidRPr="00002358">
        <w:rPr>
          <w:sz w:val="22"/>
          <w:szCs w:val="22"/>
        </w:rPr>
        <w:t>.</w:t>
      </w:r>
    </w:p>
    <w:p w:rsidR="00CB26B9" w:rsidRPr="00002358" w:rsidRDefault="00CB26B9" w:rsidP="00CB26B9">
      <w:pPr>
        <w:pStyle w:val="NormalWeb"/>
        <w:rPr>
          <w:rFonts w:asciiTheme="majorHAnsi" w:hAnsiTheme="majorHAnsi"/>
          <w:sz w:val="22"/>
          <w:szCs w:val="22"/>
        </w:rPr>
      </w:pPr>
      <w:r w:rsidRPr="00002358">
        <w:rPr>
          <w:rStyle w:val="lev"/>
          <w:rFonts w:asciiTheme="majorHAnsi" w:hAnsiTheme="majorHAnsi"/>
          <w:sz w:val="22"/>
          <w:szCs w:val="22"/>
        </w:rPr>
        <w:t>L</w:t>
      </w:r>
      <w:r w:rsidRPr="00002358">
        <w:rPr>
          <w:rFonts w:asciiTheme="majorHAnsi" w:hAnsiTheme="majorHAnsi"/>
          <w:sz w:val="22"/>
          <w:szCs w:val="22"/>
        </w:rPr>
        <w:t>e compte achat de marchandises et celui de la TVA est débité, en conte partie, on crédité le compte fournisseurs ou en autre compte de trésorerie.</w:t>
      </w:r>
    </w:p>
    <w:p w:rsidR="00CB26B9" w:rsidRPr="00002358" w:rsidRDefault="00CB26B9" w:rsidP="007E0402">
      <w:pPr>
        <w:pStyle w:val="NormalWeb"/>
        <w:numPr>
          <w:ilvl w:val="0"/>
          <w:numId w:val="12"/>
        </w:numPr>
        <w:jc w:val="center"/>
        <w:rPr>
          <w:sz w:val="22"/>
          <w:szCs w:val="22"/>
        </w:rPr>
      </w:pPr>
      <w:r w:rsidRPr="00002358">
        <w:rPr>
          <w:rStyle w:val="lev"/>
          <w:sz w:val="22"/>
          <w:szCs w:val="22"/>
          <w:u w:val="single"/>
        </w:rPr>
        <w:lastRenderedPageBreak/>
        <w:t>Dossier de banque :</w:t>
      </w:r>
    </w:p>
    <w:p w:rsidR="00CB26B9" w:rsidRPr="00002358" w:rsidRDefault="00CB26B9" w:rsidP="00CB26B9">
      <w:pPr>
        <w:pStyle w:val="NormalWeb"/>
        <w:rPr>
          <w:rFonts w:asciiTheme="majorHAnsi" w:hAnsiTheme="majorHAnsi"/>
          <w:sz w:val="22"/>
          <w:szCs w:val="22"/>
        </w:rPr>
      </w:pPr>
      <w:r w:rsidRPr="00002358">
        <w:rPr>
          <w:rStyle w:val="lev"/>
          <w:rFonts w:asciiTheme="majorHAnsi" w:hAnsiTheme="majorHAnsi"/>
          <w:sz w:val="22"/>
          <w:szCs w:val="22"/>
        </w:rPr>
        <w:t>A</w:t>
      </w:r>
      <w:r w:rsidRPr="00002358">
        <w:rPr>
          <w:rFonts w:asciiTheme="majorHAnsi" w:hAnsiTheme="majorHAnsi"/>
          <w:sz w:val="22"/>
          <w:szCs w:val="22"/>
        </w:rPr>
        <w:t>u journal, on inscrit toutes les opérations payées par chèque ou virement ainsi que les virements de fond.</w:t>
      </w:r>
    </w:p>
    <w:p w:rsidR="00CB26B9" w:rsidRPr="00002358" w:rsidRDefault="00CB26B9" w:rsidP="00CB26B9">
      <w:pPr>
        <w:pStyle w:val="NormalWeb"/>
        <w:rPr>
          <w:rFonts w:asciiTheme="majorHAnsi" w:hAnsiTheme="majorHAnsi"/>
          <w:sz w:val="22"/>
          <w:szCs w:val="22"/>
        </w:rPr>
      </w:pPr>
      <w:r w:rsidRPr="00002358">
        <w:rPr>
          <w:rStyle w:val="lev"/>
          <w:rFonts w:asciiTheme="majorHAnsi" w:hAnsiTheme="majorHAnsi"/>
          <w:sz w:val="22"/>
          <w:szCs w:val="22"/>
        </w:rPr>
        <w:t>A</w:t>
      </w:r>
      <w:r w:rsidRPr="00002358">
        <w:rPr>
          <w:rFonts w:asciiTheme="majorHAnsi" w:hAnsiTheme="majorHAnsi"/>
          <w:sz w:val="22"/>
          <w:szCs w:val="22"/>
        </w:rPr>
        <w:t xml:space="preserve">près avoir reçu le relevé bancaire, on procède </w:t>
      </w:r>
      <w:proofErr w:type="gramStart"/>
      <w:r w:rsidRPr="00002358">
        <w:rPr>
          <w:rFonts w:asciiTheme="majorHAnsi" w:hAnsiTheme="majorHAnsi"/>
          <w:sz w:val="22"/>
          <w:szCs w:val="22"/>
        </w:rPr>
        <w:t>au</w:t>
      </w:r>
      <w:proofErr w:type="gramEnd"/>
      <w:r w:rsidRPr="00002358">
        <w:rPr>
          <w:rFonts w:asciiTheme="majorHAnsi" w:hAnsiTheme="majorHAnsi"/>
          <w:sz w:val="22"/>
          <w:szCs w:val="22"/>
        </w:rPr>
        <w:t xml:space="preserve"> vérification des écritures ou journal et les écritures qui sont passées par la banque.</w:t>
      </w:r>
    </w:p>
    <w:p w:rsidR="007E0402" w:rsidRPr="00002358" w:rsidRDefault="007E0402" w:rsidP="007E0402">
      <w:pPr>
        <w:spacing w:before="100" w:beforeAutospacing="1" w:after="100" w:afterAutospacing="1" w:line="240" w:lineRule="auto"/>
        <w:rPr>
          <w:rFonts w:ascii="Times New Roman" w:eastAsia="Times New Roman" w:hAnsi="Times New Roman" w:cs="Times New Roman"/>
          <w:color w:val="548DD4" w:themeColor="text2" w:themeTint="99"/>
          <w:lang w:eastAsia="fr-FR"/>
        </w:rPr>
      </w:pPr>
      <w:r w:rsidRPr="00002358">
        <w:rPr>
          <w:rFonts w:ascii="Times New Roman" w:eastAsia="Times New Roman" w:hAnsi="Times New Roman" w:cs="Times New Roman"/>
          <w:b/>
          <w:bCs/>
          <w:color w:val="548DD4" w:themeColor="text2" w:themeTint="99"/>
          <w:u w:val="single"/>
          <w:lang w:eastAsia="fr-FR"/>
        </w:rPr>
        <w:t xml:space="preserve">d. La Balance : </w:t>
      </w:r>
    </w:p>
    <w:p w:rsidR="00CB26B9" w:rsidRPr="00002358" w:rsidRDefault="00CB26B9" w:rsidP="00CB26B9">
      <w:pPr>
        <w:pStyle w:val="NormalWeb"/>
        <w:rPr>
          <w:rFonts w:asciiTheme="majorHAnsi" w:hAnsiTheme="majorHAnsi"/>
          <w:sz w:val="22"/>
          <w:szCs w:val="22"/>
        </w:rPr>
      </w:pPr>
      <w:r w:rsidRPr="00002358">
        <w:rPr>
          <w:rStyle w:val="lev"/>
          <w:rFonts w:asciiTheme="majorHAnsi" w:hAnsiTheme="majorHAnsi"/>
          <w:sz w:val="22"/>
          <w:szCs w:val="22"/>
        </w:rPr>
        <w:t>L</w:t>
      </w:r>
      <w:r w:rsidRPr="00002358">
        <w:rPr>
          <w:rFonts w:asciiTheme="majorHAnsi" w:hAnsiTheme="majorHAnsi"/>
          <w:sz w:val="22"/>
          <w:szCs w:val="22"/>
        </w:rPr>
        <w:t>a balance est un document de synthèse qui sert à nous montrer les soldes de chaque compte et principalement la situation des tiers auprès de la société.</w:t>
      </w:r>
    </w:p>
    <w:p w:rsidR="007E0402" w:rsidRPr="00002358" w:rsidRDefault="007E0402" w:rsidP="007E0402">
      <w:pPr>
        <w:spacing w:before="100" w:beforeAutospacing="1" w:after="100" w:afterAutospacing="1" w:line="240" w:lineRule="auto"/>
        <w:rPr>
          <w:rFonts w:ascii="Times New Roman" w:eastAsia="Times New Roman" w:hAnsi="Times New Roman" w:cs="Times New Roman"/>
          <w:color w:val="548DD4" w:themeColor="text2" w:themeTint="99"/>
          <w:lang w:eastAsia="fr-FR"/>
        </w:rPr>
      </w:pPr>
      <w:r w:rsidRPr="00002358">
        <w:rPr>
          <w:rFonts w:ascii="Times New Roman" w:eastAsia="Times New Roman" w:hAnsi="Times New Roman" w:cs="Times New Roman"/>
          <w:b/>
          <w:bCs/>
          <w:color w:val="548DD4" w:themeColor="text2" w:themeTint="99"/>
          <w:u w:val="single"/>
          <w:lang w:eastAsia="fr-FR"/>
        </w:rPr>
        <w:t xml:space="preserve">e. Le Bilan : </w:t>
      </w:r>
    </w:p>
    <w:p w:rsidR="00CB26B9" w:rsidRPr="00002358" w:rsidRDefault="00CB26B9" w:rsidP="00CB26B9">
      <w:pPr>
        <w:pStyle w:val="NormalWeb"/>
        <w:rPr>
          <w:rFonts w:asciiTheme="majorHAnsi" w:hAnsiTheme="majorHAnsi"/>
          <w:sz w:val="22"/>
          <w:szCs w:val="22"/>
        </w:rPr>
      </w:pPr>
      <w:r w:rsidRPr="00002358">
        <w:rPr>
          <w:rStyle w:val="lev"/>
          <w:rFonts w:asciiTheme="majorHAnsi" w:hAnsiTheme="majorHAnsi"/>
          <w:sz w:val="22"/>
          <w:szCs w:val="22"/>
        </w:rPr>
        <w:t>L</w:t>
      </w:r>
      <w:r w:rsidRPr="00002358">
        <w:rPr>
          <w:rFonts w:asciiTheme="majorHAnsi" w:hAnsiTheme="majorHAnsi"/>
          <w:sz w:val="22"/>
          <w:szCs w:val="22"/>
        </w:rPr>
        <w:t>e bilan est un document de synthèse qui sert à découvrir la situation de l'entreprise à un certain temps donné de chaque exercice. Le bilan est établit par l'expert comptable.</w:t>
      </w:r>
    </w:p>
    <w:p w:rsidR="00CB26B9" w:rsidRPr="00002358" w:rsidRDefault="00CB26B9" w:rsidP="00CB26B9">
      <w:pPr>
        <w:rPr>
          <w:sz w:val="20"/>
          <w:szCs w:val="20"/>
        </w:rPr>
      </w:pPr>
    </w:p>
    <w:p w:rsidR="00CB26B9" w:rsidRPr="00002358" w:rsidRDefault="00CB26B9" w:rsidP="00CB26B9">
      <w:pPr>
        <w:spacing w:after="240" w:line="240" w:lineRule="auto"/>
        <w:rPr>
          <w:rFonts w:ascii="Times New Roman" w:hAnsi="Times New Roman" w:cs="Times New Roman"/>
          <w:b/>
          <w:i/>
          <w:u w:val="single"/>
        </w:rPr>
      </w:pPr>
    </w:p>
    <w:p w:rsidR="00773731" w:rsidRPr="00002358" w:rsidRDefault="00773731" w:rsidP="00CB26B9">
      <w:pPr>
        <w:spacing w:after="240" w:line="240" w:lineRule="auto"/>
        <w:rPr>
          <w:rFonts w:ascii="Times New Roman" w:hAnsi="Times New Roman" w:cs="Times New Roman"/>
          <w:b/>
          <w:i/>
          <w:u w:val="single"/>
        </w:rPr>
      </w:pPr>
    </w:p>
    <w:p w:rsidR="00773731" w:rsidRPr="00002358" w:rsidRDefault="00773731" w:rsidP="00CB26B9">
      <w:pPr>
        <w:spacing w:after="240" w:line="240" w:lineRule="auto"/>
        <w:rPr>
          <w:rFonts w:ascii="Times New Roman" w:hAnsi="Times New Roman" w:cs="Times New Roman"/>
          <w:b/>
          <w:i/>
          <w:u w:val="single"/>
        </w:rPr>
      </w:pPr>
    </w:p>
    <w:p w:rsidR="00773731" w:rsidRPr="00002358" w:rsidRDefault="00773731" w:rsidP="00CB26B9">
      <w:pPr>
        <w:spacing w:after="240" w:line="240" w:lineRule="auto"/>
        <w:rPr>
          <w:rFonts w:ascii="Times New Roman" w:hAnsi="Times New Roman" w:cs="Times New Roman"/>
          <w:b/>
          <w:i/>
          <w:u w:val="single"/>
        </w:rPr>
      </w:pPr>
    </w:p>
    <w:p w:rsidR="00773731" w:rsidRPr="00002358" w:rsidRDefault="00773731" w:rsidP="00CB26B9">
      <w:pPr>
        <w:spacing w:after="240" w:line="240" w:lineRule="auto"/>
        <w:rPr>
          <w:rFonts w:ascii="Times New Roman" w:hAnsi="Times New Roman" w:cs="Times New Roman"/>
          <w:b/>
          <w:i/>
          <w:u w:val="single"/>
        </w:rPr>
      </w:pPr>
    </w:p>
    <w:p w:rsidR="00773731" w:rsidRPr="00002358" w:rsidRDefault="00773731" w:rsidP="00CB26B9">
      <w:pPr>
        <w:spacing w:after="240" w:line="240" w:lineRule="auto"/>
        <w:rPr>
          <w:rFonts w:ascii="Times New Roman" w:hAnsi="Times New Roman" w:cs="Times New Roman"/>
          <w:b/>
          <w:i/>
          <w:u w:val="single"/>
        </w:rPr>
      </w:pPr>
    </w:p>
    <w:p w:rsidR="00773731" w:rsidRPr="00002358" w:rsidRDefault="00773731" w:rsidP="00CB26B9">
      <w:pPr>
        <w:spacing w:after="240" w:line="240" w:lineRule="auto"/>
        <w:rPr>
          <w:rFonts w:ascii="Times New Roman" w:hAnsi="Times New Roman" w:cs="Times New Roman"/>
          <w:b/>
          <w:i/>
          <w:u w:val="single"/>
        </w:rPr>
      </w:pPr>
    </w:p>
    <w:p w:rsidR="00773731" w:rsidRPr="00002358" w:rsidRDefault="00773731" w:rsidP="00CB26B9">
      <w:pPr>
        <w:spacing w:after="240" w:line="240" w:lineRule="auto"/>
        <w:rPr>
          <w:rFonts w:ascii="Times New Roman" w:hAnsi="Times New Roman" w:cs="Times New Roman"/>
          <w:b/>
          <w:i/>
          <w:u w:val="single"/>
        </w:rPr>
      </w:pPr>
    </w:p>
    <w:p w:rsidR="00773731" w:rsidRPr="00002358" w:rsidRDefault="00773731" w:rsidP="00CB26B9">
      <w:pPr>
        <w:spacing w:after="240" w:line="240" w:lineRule="auto"/>
        <w:rPr>
          <w:rFonts w:ascii="Times New Roman" w:hAnsi="Times New Roman" w:cs="Times New Roman"/>
          <w:b/>
          <w:i/>
          <w:u w:val="single"/>
        </w:rPr>
      </w:pPr>
    </w:p>
    <w:p w:rsidR="00773731" w:rsidRPr="00002358" w:rsidRDefault="00773731" w:rsidP="00CB26B9">
      <w:pPr>
        <w:spacing w:after="240" w:line="240" w:lineRule="auto"/>
        <w:rPr>
          <w:rFonts w:ascii="Times New Roman" w:hAnsi="Times New Roman" w:cs="Times New Roman"/>
          <w:b/>
          <w:i/>
          <w:u w:val="single"/>
        </w:rPr>
      </w:pPr>
    </w:p>
    <w:p w:rsidR="00773731" w:rsidRPr="00002358" w:rsidRDefault="00773731" w:rsidP="00CB26B9">
      <w:pPr>
        <w:spacing w:after="240" w:line="240" w:lineRule="auto"/>
        <w:rPr>
          <w:rFonts w:ascii="Times New Roman" w:hAnsi="Times New Roman" w:cs="Times New Roman"/>
          <w:b/>
          <w:i/>
          <w:u w:val="single"/>
        </w:rPr>
      </w:pPr>
    </w:p>
    <w:p w:rsidR="00773731" w:rsidRPr="00002358" w:rsidRDefault="00773731" w:rsidP="00CB26B9">
      <w:pPr>
        <w:spacing w:after="240" w:line="240" w:lineRule="auto"/>
        <w:rPr>
          <w:rFonts w:ascii="Times New Roman" w:hAnsi="Times New Roman" w:cs="Times New Roman"/>
          <w:b/>
          <w:i/>
          <w:u w:val="single"/>
        </w:rPr>
      </w:pPr>
    </w:p>
    <w:p w:rsidR="00773731" w:rsidRPr="00002358" w:rsidRDefault="00773731" w:rsidP="00CB26B9">
      <w:pPr>
        <w:spacing w:after="240" w:line="240" w:lineRule="auto"/>
        <w:rPr>
          <w:rFonts w:ascii="Times New Roman" w:hAnsi="Times New Roman" w:cs="Times New Roman"/>
          <w:b/>
          <w:i/>
          <w:u w:val="single"/>
        </w:rPr>
      </w:pPr>
    </w:p>
    <w:p w:rsidR="00773731" w:rsidRDefault="00773731" w:rsidP="00CB26B9">
      <w:pPr>
        <w:spacing w:after="240" w:line="240" w:lineRule="auto"/>
        <w:rPr>
          <w:rFonts w:ascii="Times New Roman" w:hAnsi="Times New Roman" w:cs="Times New Roman"/>
          <w:b/>
          <w:i/>
          <w:u w:val="single"/>
        </w:rPr>
      </w:pPr>
    </w:p>
    <w:p w:rsidR="00473AD6" w:rsidRDefault="00473AD6" w:rsidP="00CB26B9">
      <w:pPr>
        <w:spacing w:after="240" w:line="240" w:lineRule="auto"/>
        <w:rPr>
          <w:rFonts w:ascii="Times New Roman" w:hAnsi="Times New Roman" w:cs="Times New Roman"/>
          <w:b/>
          <w:i/>
          <w:u w:val="single"/>
        </w:rPr>
      </w:pPr>
    </w:p>
    <w:p w:rsidR="00473AD6" w:rsidRDefault="00473AD6" w:rsidP="00CB26B9">
      <w:pPr>
        <w:spacing w:after="240" w:line="240" w:lineRule="auto"/>
        <w:rPr>
          <w:rFonts w:ascii="Times New Roman" w:hAnsi="Times New Roman" w:cs="Times New Roman"/>
          <w:b/>
          <w:i/>
          <w:u w:val="single"/>
        </w:rPr>
      </w:pPr>
    </w:p>
    <w:p w:rsidR="00473AD6" w:rsidRPr="00002358" w:rsidRDefault="00473AD6" w:rsidP="00CB26B9">
      <w:pPr>
        <w:spacing w:after="240" w:line="240" w:lineRule="auto"/>
        <w:rPr>
          <w:rFonts w:ascii="Times New Roman" w:hAnsi="Times New Roman" w:cs="Times New Roman"/>
          <w:b/>
          <w:i/>
          <w:u w:val="single"/>
        </w:rPr>
      </w:pPr>
    </w:p>
    <w:p w:rsidR="00250B3F" w:rsidRPr="00002358" w:rsidRDefault="00250B3F" w:rsidP="00250B3F">
      <w:pPr>
        <w:spacing w:before="100" w:beforeAutospacing="1" w:after="100" w:afterAutospacing="1" w:line="240" w:lineRule="auto"/>
        <w:rPr>
          <w:rFonts w:ascii="Times New Roman" w:eastAsia="Times New Roman" w:hAnsi="Times New Roman" w:cs="Times New Roman"/>
          <w:lang w:eastAsia="fr-FR"/>
        </w:rPr>
      </w:pPr>
    </w:p>
    <w:p w:rsidR="00477F77" w:rsidRPr="00002358" w:rsidRDefault="002903DE" w:rsidP="00477F77">
      <w:pPr>
        <w:spacing w:after="240" w:line="240" w:lineRule="auto"/>
        <w:rPr>
          <w:rFonts w:asciiTheme="majorHAnsi" w:hAnsiTheme="majorHAnsi" w:cs="Times New Roman"/>
          <w:b/>
          <w:color w:val="00B050"/>
          <w:sz w:val="31"/>
          <w:szCs w:val="32"/>
          <w:u w:val="single"/>
        </w:rPr>
      </w:pPr>
      <w:r w:rsidRPr="00002358">
        <w:rPr>
          <w:rFonts w:asciiTheme="majorHAnsi" w:hAnsiTheme="majorHAnsi" w:cs="Times New Roman"/>
          <w:b/>
          <w:color w:val="00B050"/>
          <w:sz w:val="31"/>
          <w:szCs w:val="31"/>
          <w:u w:val="single"/>
        </w:rPr>
        <w:lastRenderedPageBreak/>
        <w:t>Volet</w:t>
      </w:r>
      <w:r w:rsidR="00477F77" w:rsidRPr="00002358">
        <w:rPr>
          <w:rFonts w:asciiTheme="majorHAnsi" w:hAnsiTheme="majorHAnsi" w:cs="Times New Roman"/>
          <w:b/>
          <w:color w:val="00B050"/>
          <w:sz w:val="31"/>
          <w:szCs w:val="32"/>
          <w:u w:val="single"/>
        </w:rPr>
        <w:t xml:space="preserve"> création des sociétés </w:t>
      </w:r>
    </w:p>
    <w:p w:rsidR="00477F77" w:rsidRPr="00002358" w:rsidRDefault="00477F77" w:rsidP="00477F77">
      <w:pPr>
        <w:spacing w:after="240" w:line="240" w:lineRule="auto"/>
        <w:rPr>
          <w:sz w:val="20"/>
          <w:szCs w:val="20"/>
        </w:rPr>
      </w:pPr>
    </w:p>
    <w:p w:rsidR="00477F77" w:rsidRPr="00002358" w:rsidRDefault="00477F77" w:rsidP="00477F77">
      <w:pPr>
        <w:pStyle w:val="Paragraphedeliste"/>
        <w:numPr>
          <w:ilvl w:val="1"/>
          <w:numId w:val="5"/>
        </w:numPr>
        <w:spacing w:after="240" w:line="240" w:lineRule="auto"/>
        <w:rPr>
          <w:rFonts w:ascii="Times New Roman" w:hAnsi="Times New Roman" w:cs="Times New Roman"/>
          <w:b/>
          <w:color w:val="FF0000"/>
        </w:rPr>
      </w:pPr>
      <w:r w:rsidRPr="00002358">
        <w:rPr>
          <w:rFonts w:ascii="Times New Roman" w:hAnsi="Times New Roman" w:cs="Times New Roman"/>
          <w:b/>
          <w:color w:val="FF0000"/>
        </w:rPr>
        <w:t>introduction</w:t>
      </w:r>
    </w:p>
    <w:p w:rsidR="00477F77" w:rsidRPr="00002358" w:rsidRDefault="00477F77" w:rsidP="00477F77">
      <w:pPr>
        <w:spacing w:before="100" w:beforeAutospacing="1" w:after="100" w:afterAutospacing="1" w:line="240" w:lineRule="auto"/>
        <w:rPr>
          <w:rFonts w:asciiTheme="majorHAnsi" w:eastAsia="Times New Roman" w:hAnsiTheme="majorHAnsi" w:cs="Times New Roman"/>
          <w:bCs/>
          <w:lang w:eastAsia="fr-FR"/>
        </w:rPr>
      </w:pPr>
      <w:r w:rsidRPr="00002358">
        <w:rPr>
          <w:rFonts w:asciiTheme="majorHAnsi" w:eastAsia="Times New Roman" w:hAnsiTheme="majorHAnsi" w:cs="Times New Roman"/>
          <w:bCs/>
          <w:lang w:eastAsia="fr-FR"/>
        </w:rPr>
        <w:t xml:space="preserve">D’un point de vue légal on distingue deux blocs de sociétés à savoir des sociétés de personnes </w:t>
      </w:r>
    </w:p>
    <w:p w:rsidR="00477F77" w:rsidRPr="00002358" w:rsidRDefault="00477F77" w:rsidP="00477F77">
      <w:pPr>
        <w:spacing w:before="100" w:beforeAutospacing="1" w:after="100" w:afterAutospacing="1" w:line="240" w:lineRule="auto"/>
        <w:rPr>
          <w:rFonts w:asciiTheme="majorHAnsi" w:eastAsia="Times New Roman" w:hAnsiTheme="majorHAnsi" w:cs="Times New Roman"/>
          <w:bCs/>
          <w:lang w:eastAsia="fr-FR"/>
        </w:rPr>
      </w:pPr>
      <w:r w:rsidRPr="00002358">
        <w:rPr>
          <w:rFonts w:asciiTheme="majorHAnsi" w:eastAsia="Times New Roman" w:hAnsiTheme="majorHAnsi" w:cs="Times New Roman"/>
          <w:bCs/>
          <w:lang w:eastAsia="fr-FR"/>
        </w:rPr>
        <w:t xml:space="preserve">Et les sociétés de capitaux  pour le premier type il se base sur la personne </w:t>
      </w:r>
      <w:r w:rsidRPr="00002358">
        <w:rPr>
          <w:rFonts w:asciiTheme="majorHAnsi" w:eastAsia="Times New Roman" w:hAnsiTheme="majorHAnsi" w:cs="Times New Roman"/>
          <w:bCs/>
          <w:u w:val="single"/>
          <w:lang w:eastAsia="fr-FR"/>
        </w:rPr>
        <w:t>« l’</w:t>
      </w:r>
      <w:proofErr w:type="spellStart"/>
      <w:r w:rsidRPr="00002358">
        <w:rPr>
          <w:rFonts w:asciiTheme="majorHAnsi" w:eastAsia="Times New Roman" w:hAnsiTheme="majorHAnsi" w:cs="Times New Roman"/>
          <w:bCs/>
          <w:u w:val="single"/>
          <w:lang w:eastAsia="fr-FR"/>
        </w:rPr>
        <w:t>intuitus</w:t>
      </w:r>
      <w:proofErr w:type="spellEnd"/>
      <w:r w:rsidRPr="00002358">
        <w:rPr>
          <w:rFonts w:asciiTheme="majorHAnsi" w:eastAsia="Times New Roman" w:hAnsiTheme="majorHAnsi" w:cs="Times New Roman"/>
          <w:bCs/>
          <w:u w:val="single"/>
          <w:lang w:eastAsia="fr-FR"/>
        </w:rPr>
        <w:t xml:space="preserve"> personae »</w:t>
      </w:r>
      <w:r w:rsidRPr="00002358">
        <w:rPr>
          <w:rFonts w:asciiTheme="majorHAnsi" w:eastAsia="Times New Roman" w:hAnsiTheme="majorHAnsi" w:cs="Times New Roman"/>
          <w:bCs/>
          <w:lang w:eastAsia="fr-FR"/>
        </w:rPr>
        <w:t xml:space="preserve"> c à d  la personne est  très importante par contre pour le second type l’élément</w:t>
      </w:r>
    </w:p>
    <w:p w:rsidR="00477F77" w:rsidRPr="00002358" w:rsidRDefault="00477F77" w:rsidP="00477F77">
      <w:pPr>
        <w:spacing w:before="100" w:beforeAutospacing="1" w:after="100" w:afterAutospacing="1" w:line="240" w:lineRule="auto"/>
        <w:rPr>
          <w:rFonts w:asciiTheme="majorHAnsi" w:eastAsia="Times New Roman" w:hAnsiTheme="majorHAnsi" w:cs="Times New Roman"/>
          <w:bCs/>
          <w:lang w:eastAsia="fr-FR"/>
        </w:rPr>
      </w:pPr>
      <w:r w:rsidRPr="00002358">
        <w:rPr>
          <w:rFonts w:asciiTheme="majorHAnsi" w:eastAsia="Times New Roman" w:hAnsiTheme="majorHAnsi" w:cs="Times New Roman"/>
          <w:bCs/>
          <w:lang w:eastAsia="fr-FR"/>
        </w:rPr>
        <w:t>Le plus crucial c’est le capital.</w:t>
      </w:r>
    </w:p>
    <w:p w:rsidR="00477F77" w:rsidRPr="00002358" w:rsidRDefault="00477F77" w:rsidP="00773731">
      <w:pPr>
        <w:pStyle w:val="Paragraphedeliste"/>
        <w:numPr>
          <w:ilvl w:val="0"/>
          <w:numId w:val="13"/>
        </w:numPr>
        <w:spacing w:before="100" w:beforeAutospacing="1" w:after="100" w:afterAutospacing="1" w:line="240" w:lineRule="auto"/>
        <w:rPr>
          <w:rFonts w:ascii="Times New Roman" w:eastAsia="Times New Roman" w:hAnsi="Times New Roman" w:cs="Times New Roman"/>
          <w:b/>
          <w:bCs/>
          <w:i/>
          <w:szCs w:val="23"/>
          <w:u w:val="single"/>
          <w:lang w:eastAsia="fr-FR"/>
        </w:rPr>
      </w:pPr>
      <w:r w:rsidRPr="00002358">
        <w:rPr>
          <w:rFonts w:ascii="Times New Roman" w:eastAsia="Times New Roman" w:hAnsi="Times New Roman" w:cs="Times New Roman"/>
          <w:b/>
          <w:bCs/>
          <w:i/>
          <w:szCs w:val="23"/>
          <w:u w:val="single"/>
          <w:lang w:eastAsia="fr-FR"/>
        </w:rPr>
        <w:t>Sociétés de personnes :</w:t>
      </w:r>
    </w:p>
    <w:p w:rsidR="00477F77" w:rsidRPr="00002358" w:rsidRDefault="00477F77" w:rsidP="00477F77">
      <w:pPr>
        <w:spacing w:before="100" w:beforeAutospacing="1" w:after="100" w:afterAutospacing="1" w:line="240" w:lineRule="auto"/>
        <w:rPr>
          <w:rFonts w:asciiTheme="majorHAnsi" w:eastAsia="Times New Roman" w:hAnsiTheme="majorHAnsi" w:cs="Times New Roman"/>
          <w:lang w:eastAsia="fr-FR"/>
        </w:rPr>
      </w:pPr>
      <w:r w:rsidRPr="00002358">
        <w:rPr>
          <w:rFonts w:asciiTheme="majorHAnsi" w:eastAsia="Times New Roman" w:hAnsiTheme="majorHAnsi" w:cs="Times New Roman"/>
          <w:lang w:eastAsia="fr-FR"/>
        </w:rPr>
        <w:t>Société au nom collectif ;</w:t>
      </w:r>
    </w:p>
    <w:p w:rsidR="00477F77" w:rsidRPr="00002358" w:rsidRDefault="00477F77" w:rsidP="00477F77">
      <w:pPr>
        <w:spacing w:before="100" w:beforeAutospacing="1" w:after="100" w:afterAutospacing="1" w:line="240" w:lineRule="auto"/>
        <w:rPr>
          <w:rFonts w:asciiTheme="majorHAnsi" w:eastAsia="Times New Roman" w:hAnsiTheme="majorHAnsi" w:cs="Times New Roman"/>
          <w:lang w:eastAsia="fr-FR"/>
        </w:rPr>
      </w:pPr>
      <w:r w:rsidRPr="00002358">
        <w:rPr>
          <w:rFonts w:asciiTheme="majorHAnsi" w:eastAsia="Times New Roman" w:hAnsiTheme="majorHAnsi" w:cs="Times New Roman"/>
          <w:lang w:eastAsia="fr-FR"/>
        </w:rPr>
        <w:t>Société en commandité simple ;</w:t>
      </w:r>
    </w:p>
    <w:p w:rsidR="00477F77" w:rsidRPr="00002358" w:rsidRDefault="00477F77" w:rsidP="00477F77">
      <w:pPr>
        <w:spacing w:before="100" w:beforeAutospacing="1" w:after="100" w:afterAutospacing="1" w:line="240" w:lineRule="auto"/>
        <w:rPr>
          <w:rFonts w:ascii="Times New Roman" w:eastAsia="Times New Roman" w:hAnsi="Times New Roman" w:cs="Times New Roman"/>
          <w:lang w:eastAsia="fr-FR"/>
        </w:rPr>
      </w:pPr>
      <w:r w:rsidRPr="00002358">
        <w:rPr>
          <w:rFonts w:asciiTheme="majorHAnsi" w:eastAsia="Times New Roman" w:hAnsiTheme="majorHAnsi" w:cs="Times New Roman"/>
          <w:lang w:eastAsia="fr-FR"/>
        </w:rPr>
        <w:t>Société an participation</w:t>
      </w:r>
      <w:r w:rsidRPr="00002358">
        <w:rPr>
          <w:rFonts w:ascii="Times New Roman" w:eastAsia="Times New Roman" w:hAnsi="Times New Roman" w:cs="Times New Roman"/>
          <w:lang w:eastAsia="fr-FR"/>
        </w:rPr>
        <w:t>.</w:t>
      </w:r>
    </w:p>
    <w:p w:rsidR="00477F77" w:rsidRPr="00002358" w:rsidRDefault="00477F77" w:rsidP="00773731">
      <w:pPr>
        <w:pStyle w:val="Paragraphedeliste"/>
        <w:numPr>
          <w:ilvl w:val="0"/>
          <w:numId w:val="13"/>
        </w:numPr>
        <w:spacing w:before="100" w:beforeAutospacing="1" w:after="100" w:afterAutospacing="1" w:line="240" w:lineRule="auto"/>
        <w:rPr>
          <w:rFonts w:ascii="Times New Roman" w:eastAsia="Times New Roman" w:hAnsi="Times New Roman" w:cs="Times New Roman"/>
          <w:b/>
          <w:i/>
          <w:szCs w:val="23"/>
          <w:u w:val="single"/>
          <w:lang w:eastAsia="fr-FR"/>
        </w:rPr>
      </w:pPr>
      <w:r w:rsidRPr="00002358">
        <w:rPr>
          <w:rFonts w:ascii="Times New Roman" w:eastAsia="Times New Roman" w:hAnsi="Times New Roman" w:cs="Times New Roman"/>
          <w:b/>
          <w:i/>
          <w:szCs w:val="23"/>
          <w:u w:val="single"/>
          <w:lang w:eastAsia="fr-FR"/>
        </w:rPr>
        <w:t xml:space="preserve">Société à caractère mixte : </w:t>
      </w:r>
    </w:p>
    <w:p w:rsidR="00477F77" w:rsidRPr="00002358" w:rsidRDefault="00477F77" w:rsidP="00477F77">
      <w:pPr>
        <w:spacing w:before="100" w:beforeAutospacing="1" w:after="100" w:afterAutospacing="1" w:line="240" w:lineRule="auto"/>
        <w:rPr>
          <w:rFonts w:asciiTheme="majorHAnsi" w:eastAsia="Times New Roman" w:hAnsiTheme="majorHAnsi" w:cs="Times New Roman"/>
          <w:lang w:eastAsia="fr-FR"/>
        </w:rPr>
      </w:pPr>
      <w:r w:rsidRPr="00002358">
        <w:rPr>
          <w:rFonts w:asciiTheme="majorHAnsi" w:eastAsia="Times New Roman" w:hAnsiTheme="majorHAnsi" w:cs="Times New Roman"/>
          <w:lang w:eastAsia="fr-FR"/>
        </w:rPr>
        <w:t>Société à responsabilité limité.</w:t>
      </w:r>
    </w:p>
    <w:p w:rsidR="00477F77" w:rsidRPr="00002358" w:rsidRDefault="00477F77" w:rsidP="00773731">
      <w:pPr>
        <w:pStyle w:val="Paragraphedeliste"/>
        <w:numPr>
          <w:ilvl w:val="0"/>
          <w:numId w:val="13"/>
        </w:numPr>
        <w:spacing w:before="100" w:beforeAutospacing="1" w:after="100" w:afterAutospacing="1" w:line="240" w:lineRule="auto"/>
        <w:rPr>
          <w:rFonts w:ascii="Times New Roman" w:eastAsia="Times New Roman" w:hAnsi="Times New Roman" w:cs="Times New Roman"/>
          <w:b/>
          <w:i/>
          <w:szCs w:val="23"/>
          <w:u w:val="single"/>
          <w:lang w:eastAsia="fr-FR"/>
        </w:rPr>
      </w:pPr>
      <w:r w:rsidRPr="00002358">
        <w:rPr>
          <w:rFonts w:ascii="Times New Roman" w:eastAsia="Times New Roman" w:hAnsi="Times New Roman" w:cs="Times New Roman"/>
          <w:b/>
          <w:i/>
          <w:szCs w:val="23"/>
          <w:u w:val="single"/>
          <w:lang w:eastAsia="fr-FR"/>
        </w:rPr>
        <w:t>Les sociétés de capitaux :</w:t>
      </w:r>
    </w:p>
    <w:p w:rsidR="00477F77" w:rsidRPr="00002358" w:rsidRDefault="00477F77" w:rsidP="00477F77">
      <w:pPr>
        <w:spacing w:before="100" w:beforeAutospacing="1" w:after="100" w:afterAutospacing="1" w:line="240" w:lineRule="auto"/>
        <w:rPr>
          <w:rFonts w:asciiTheme="majorHAnsi" w:eastAsia="Times New Roman" w:hAnsiTheme="majorHAnsi" w:cs="Times New Roman"/>
          <w:lang w:eastAsia="fr-FR"/>
        </w:rPr>
      </w:pPr>
      <w:r w:rsidRPr="00002358">
        <w:rPr>
          <w:rFonts w:asciiTheme="majorHAnsi" w:eastAsia="Times New Roman" w:hAnsiTheme="majorHAnsi" w:cs="Times New Roman"/>
          <w:lang w:eastAsia="fr-FR"/>
        </w:rPr>
        <w:t>Société anonyme ;</w:t>
      </w:r>
    </w:p>
    <w:p w:rsidR="00477F77" w:rsidRPr="00002358" w:rsidRDefault="00477F77" w:rsidP="00477F77">
      <w:pPr>
        <w:spacing w:before="100" w:beforeAutospacing="1" w:after="100" w:afterAutospacing="1" w:line="240" w:lineRule="auto"/>
        <w:rPr>
          <w:rFonts w:asciiTheme="majorHAnsi" w:eastAsia="Times New Roman" w:hAnsiTheme="majorHAnsi" w:cs="Times New Roman"/>
          <w:lang w:eastAsia="fr-FR"/>
        </w:rPr>
      </w:pPr>
      <w:r w:rsidRPr="00002358">
        <w:rPr>
          <w:rFonts w:asciiTheme="majorHAnsi" w:eastAsia="Times New Roman" w:hAnsiTheme="majorHAnsi" w:cs="Times New Roman"/>
          <w:lang w:eastAsia="fr-FR"/>
        </w:rPr>
        <w:t>Société en commandite par actions ;</w:t>
      </w:r>
    </w:p>
    <w:p w:rsidR="00477F77" w:rsidRPr="00002358" w:rsidRDefault="00477F77" w:rsidP="00477F77">
      <w:pPr>
        <w:spacing w:before="100" w:beforeAutospacing="1" w:after="100" w:afterAutospacing="1" w:line="240" w:lineRule="auto"/>
        <w:rPr>
          <w:rFonts w:asciiTheme="majorHAnsi" w:eastAsia="Times New Roman" w:hAnsiTheme="majorHAnsi" w:cs="Times New Roman"/>
          <w:lang w:eastAsia="fr-FR"/>
        </w:rPr>
      </w:pPr>
      <w:r w:rsidRPr="00002358">
        <w:rPr>
          <w:rFonts w:asciiTheme="majorHAnsi" w:eastAsia="Times New Roman" w:hAnsiTheme="majorHAnsi" w:cs="Times New Roman"/>
          <w:lang w:eastAsia="fr-FR"/>
        </w:rPr>
        <w:t xml:space="preserve">Société anonyme </w:t>
      </w:r>
      <w:r w:rsidR="00473AD6" w:rsidRPr="00002358">
        <w:rPr>
          <w:rFonts w:asciiTheme="majorHAnsi" w:eastAsia="Times New Roman" w:hAnsiTheme="majorHAnsi" w:cs="Times New Roman"/>
          <w:lang w:eastAsia="fr-FR"/>
        </w:rPr>
        <w:t>simplifiée.</w:t>
      </w:r>
    </w:p>
    <w:p w:rsidR="00477F77" w:rsidRPr="00002358" w:rsidRDefault="00477F77" w:rsidP="00477F77">
      <w:pPr>
        <w:spacing w:before="100" w:beforeAutospacing="1" w:after="100" w:afterAutospacing="1" w:line="240" w:lineRule="auto"/>
        <w:rPr>
          <w:rFonts w:asciiTheme="majorHAnsi" w:eastAsia="Times New Roman" w:hAnsiTheme="majorHAnsi" w:cs="Times New Roman"/>
          <w:lang w:eastAsia="fr-FR"/>
        </w:rPr>
      </w:pPr>
      <w:r w:rsidRPr="00002358">
        <w:rPr>
          <w:rFonts w:asciiTheme="majorHAnsi" w:eastAsia="Times New Roman" w:hAnsiTheme="majorHAnsi" w:cs="Times New Roman"/>
          <w:lang w:eastAsia="fr-FR"/>
        </w:rPr>
        <w:t xml:space="preserve">Ainsi il s’avère judicieux de présenter succinctement les formalités juridiques  pour  la création d’une entreprise au Maroc, de prime abord  </w:t>
      </w:r>
      <w:proofErr w:type="gramStart"/>
      <w:r w:rsidRPr="00002358">
        <w:rPr>
          <w:rFonts w:asciiTheme="majorHAnsi" w:eastAsia="Times New Roman" w:hAnsiTheme="majorHAnsi" w:cs="Times New Roman"/>
          <w:lang w:eastAsia="fr-FR"/>
        </w:rPr>
        <w:t>essayons</w:t>
      </w:r>
      <w:proofErr w:type="gramEnd"/>
      <w:r w:rsidRPr="00002358">
        <w:rPr>
          <w:rFonts w:asciiTheme="majorHAnsi" w:eastAsia="Times New Roman" w:hAnsiTheme="majorHAnsi" w:cs="Times New Roman"/>
          <w:lang w:eastAsia="fr-FR"/>
        </w:rPr>
        <w:t xml:space="preserve"> de lister ses </w:t>
      </w:r>
      <w:r w:rsidR="00773731" w:rsidRPr="00002358">
        <w:rPr>
          <w:rFonts w:asciiTheme="majorHAnsi" w:eastAsia="Times New Roman" w:hAnsiTheme="majorHAnsi" w:cs="Times New Roman"/>
          <w:lang w:eastAsia="fr-FR"/>
        </w:rPr>
        <w:t>étapes</w:t>
      </w:r>
      <w:r w:rsidRPr="00002358">
        <w:rPr>
          <w:rFonts w:asciiTheme="majorHAnsi" w:eastAsia="Times New Roman" w:hAnsiTheme="majorHAnsi" w:cs="Times New Roman"/>
          <w:lang w:eastAsia="fr-FR"/>
        </w:rPr>
        <w:t> :</w:t>
      </w:r>
    </w:p>
    <w:p w:rsidR="00477F77" w:rsidRPr="00002358" w:rsidRDefault="00477F77" w:rsidP="00477F77">
      <w:pPr>
        <w:spacing w:before="100" w:beforeAutospacing="1" w:after="100" w:afterAutospacing="1" w:line="240" w:lineRule="auto"/>
        <w:rPr>
          <w:rFonts w:asciiTheme="majorHAnsi" w:eastAsia="Times New Roman" w:hAnsiTheme="majorHAnsi" w:cs="Times New Roman"/>
          <w:lang w:eastAsia="fr-FR"/>
        </w:rPr>
      </w:pPr>
      <w:r w:rsidRPr="00002358">
        <w:rPr>
          <w:rFonts w:asciiTheme="majorHAnsi" w:eastAsia="Times New Roman" w:hAnsiTheme="majorHAnsi" w:cs="Times New Roman"/>
          <w:lang w:eastAsia="fr-FR"/>
        </w:rPr>
        <w:t>a)Obtention du certificat négatif</w:t>
      </w:r>
      <w:r w:rsidR="00686F7D" w:rsidRPr="00002358">
        <w:rPr>
          <w:rFonts w:asciiTheme="majorHAnsi" w:eastAsia="Times New Roman" w:hAnsiTheme="majorHAnsi" w:cs="Times New Roman"/>
          <w:lang w:eastAsia="fr-FR"/>
        </w:rPr>
        <w:t> ;</w:t>
      </w:r>
    </w:p>
    <w:p w:rsidR="00477F77" w:rsidRPr="00002358" w:rsidRDefault="00773731" w:rsidP="00477F77">
      <w:pPr>
        <w:spacing w:before="100" w:beforeAutospacing="1" w:after="100" w:afterAutospacing="1" w:line="240" w:lineRule="auto"/>
        <w:rPr>
          <w:rFonts w:asciiTheme="majorHAnsi" w:eastAsia="Times New Roman" w:hAnsiTheme="majorHAnsi" w:cs="Times New Roman"/>
          <w:lang w:eastAsia="fr-FR"/>
        </w:rPr>
      </w:pPr>
      <w:r w:rsidRPr="00002358">
        <w:rPr>
          <w:rFonts w:asciiTheme="majorHAnsi" w:eastAsia="Times New Roman" w:hAnsiTheme="majorHAnsi" w:cs="Times New Roman"/>
          <w:lang w:eastAsia="fr-FR"/>
        </w:rPr>
        <w:t>b) Etablissement</w:t>
      </w:r>
      <w:r w:rsidR="00477F77" w:rsidRPr="00002358">
        <w:rPr>
          <w:rFonts w:asciiTheme="majorHAnsi" w:eastAsia="Times New Roman" w:hAnsiTheme="majorHAnsi" w:cs="Times New Roman"/>
          <w:lang w:eastAsia="fr-FR"/>
        </w:rPr>
        <w:t xml:space="preserve"> des statuts de la société</w:t>
      </w:r>
      <w:r w:rsidR="00686F7D" w:rsidRPr="00002358">
        <w:rPr>
          <w:rFonts w:asciiTheme="majorHAnsi" w:eastAsia="Times New Roman" w:hAnsiTheme="majorHAnsi" w:cs="Times New Roman"/>
          <w:lang w:eastAsia="fr-FR"/>
        </w:rPr>
        <w:t> ;</w:t>
      </w:r>
    </w:p>
    <w:p w:rsidR="00477F77" w:rsidRPr="00002358" w:rsidRDefault="00477F77" w:rsidP="00477F77">
      <w:pPr>
        <w:spacing w:before="100" w:beforeAutospacing="1" w:after="100" w:afterAutospacing="1" w:line="240" w:lineRule="auto"/>
        <w:rPr>
          <w:rFonts w:asciiTheme="majorHAnsi" w:eastAsia="Times New Roman" w:hAnsiTheme="majorHAnsi" w:cs="Times New Roman"/>
          <w:lang w:eastAsia="fr-FR"/>
        </w:rPr>
      </w:pPr>
      <w:r w:rsidRPr="00002358">
        <w:rPr>
          <w:rFonts w:asciiTheme="majorHAnsi" w:eastAsia="Times New Roman" w:hAnsiTheme="majorHAnsi" w:cs="Times New Roman"/>
          <w:lang w:eastAsia="fr-FR"/>
        </w:rPr>
        <w:t>c)Dépôt des statuts</w:t>
      </w:r>
      <w:r w:rsidR="00686F7D" w:rsidRPr="00002358">
        <w:rPr>
          <w:rFonts w:asciiTheme="majorHAnsi" w:eastAsia="Times New Roman" w:hAnsiTheme="majorHAnsi" w:cs="Times New Roman"/>
          <w:lang w:eastAsia="fr-FR"/>
        </w:rPr>
        <w:t> ;</w:t>
      </w:r>
    </w:p>
    <w:p w:rsidR="00477F77" w:rsidRPr="00002358" w:rsidRDefault="00773731" w:rsidP="00477F77">
      <w:pPr>
        <w:spacing w:before="100" w:beforeAutospacing="1" w:after="100" w:afterAutospacing="1" w:line="240" w:lineRule="auto"/>
        <w:rPr>
          <w:rFonts w:asciiTheme="majorHAnsi" w:eastAsia="Times New Roman" w:hAnsiTheme="majorHAnsi" w:cs="Times New Roman"/>
          <w:lang w:eastAsia="fr-FR"/>
        </w:rPr>
      </w:pPr>
      <w:r w:rsidRPr="00002358">
        <w:rPr>
          <w:rFonts w:asciiTheme="majorHAnsi" w:eastAsia="Times New Roman" w:hAnsiTheme="majorHAnsi" w:cs="Times New Roman"/>
          <w:lang w:eastAsia="fr-FR"/>
        </w:rPr>
        <w:t>d) Etablissement</w:t>
      </w:r>
      <w:r w:rsidR="00477F77" w:rsidRPr="00002358">
        <w:rPr>
          <w:rFonts w:asciiTheme="majorHAnsi" w:eastAsia="Times New Roman" w:hAnsiTheme="majorHAnsi" w:cs="Times New Roman"/>
          <w:lang w:eastAsia="fr-FR"/>
        </w:rPr>
        <w:t xml:space="preserve"> des bulletins de souscription</w:t>
      </w:r>
      <w:r w:rsidR="00686F7D" w:rsidRPr="00002358">
        <w:rPr>
          <w:rFonts w:asciiTheme="majorHAnsi" w:eastAsia="Times New Roman" w:hAnsiTheme="majorHAnsi" w:cs="Times New Roman"/>
          <w:lang w:eastAsia="fr-FR"/>
        </w:rPr>
        <w:t> ;</w:t>
      </w:r>
      <w:r w:rsidR="00477F77" w:rsidRPr="00002358">
        <w:rPr>
          <w:rFonts w:asciiTheme="majorHAnsi" w:eastAsia="Times New Roman" w:hAnsiTheme="majorHAnsi" w:cs="Times New Roman"/>
          <w:lang w:eastAsia="fr-FR"/>
        </w:rPr>
        <w:t xml:space="preserve"> </w:t>
      </w:r>
    </w:p>
    <w:p w:rsidR="00477F77" w:rsidRPr="00002358" w:rsidRDefault="00477F77" w:rsidP="00477F77">
      <w:pPr>
        <w:spacing w:before="100" w:beforeAutospacing="1" w:after="100" w:afterAutospacing="1" w:line="240" w:lineRule="auto"/>
        <w:rPr>
          <w:rFonts w:asciiTheme="majorHAnsi" w:eastAsia="Times New Roman" w:hAnsiTheme="majorHAnsi" w:cs="Times New Roman"/>
          <w:lang w:eastAsia="fr-FR"/>
        </w:rPr>
      </w:pPr>
      <w:r w:rsidRPr="00002358">
        <w:rPr>
          <w:rFonts w:asciiTheme="majorHAnsi" w:eastAsia="Times New Roman" w:hAnsiTheme="majorHAnsi" w:cs="Times New Roman"/>
          <w:lang w:eastAsia="fr-FR"/>
        </w:rPr>
        <w:t>e)Dépôt en banque des fonds de souscription et délivrance d’une attestation de blocage</w:t>
      </w:r>
      <w:r w:rsidR="00686F7D" w:rsidRPr="00002358">
        <w:rPr>
          <w:rFonts w:asciiTheme="majorHAnsi" w:eastAsia="Times New Roman" w:hAnsiTheme="majorHAnsi" w:cs="Times New Roman"/>
          <w:lang w:eastAsia="fr-FR"/>
        </w:rPr>
        <w:t> ;</w:t>
      </w:r>
    </w:p>
    <w:p w:rsidR="00477F77" w:rsidRPr="00002358" w:rsidRDefault="00773731" w:rsidP="00477F77">
      <w:pPr>
        <w:spacing w:before="100" w:beforeAutospacing="1" w:after="100" w:afterAutospacing="1" w:line="240" w:lineRule="auto"/>
        <w:rPr>
          <w:rFonts w:asciiTheme="majorHAnsi" w:eastAsia="Times New Roman" w:hAnsiTheme="majorHAnsi" w:cs="Times New Roman"/>
          <w:lang w:eastAsia="fr-FR"/>
        </w:rPr>
      </w:pPr>
      <w:r w:rsidRPr="00002358">
        <w:rPr>
          <w:rFonts w:asciiTheme="majorHAnsi" w:eastAsia="Times New Roman" w:hAnsiTheme="majorHAnsi" w:cs="Times New Roman"/>
          <w:lang w:eastAsia="fr-FR"/>
        </w:rPr>
        <w:t>f) Déclaration</w:t>
      </w:r>
      <w:r w:rsidR="00477F77" w:rsidRPr="00002358">
        <w:rPr>
          <w:rFonts w:asciiTheme="majorHAnsi" w:eastAsia="Times New Roman" w:hAnsiTheme="majorHAnsi" w:cs="Times New Roman"/>
          <w:lang w:eastAsia="fr-FR"/>
        </w:rPr>
        <w:t xml:space="preserve"> de souscription et de versement</w:t>
      </w:r>
      <w:r w:rsidR="00686F7D" w:rsidRPr="00002358">
        <w:rPr>
          <w:rFonts w:asciiTheme="majorHAnsi" w:eastAsia="Times New Roman" w:hAnsiTheme="majorHAnsi" w:cs="Times New Roman"/>
          <w:lang w:eastAsia="fr-FR"/>
        </w:rPr>
        <w:t> ;</w:t>
      </w:r>
      <w:r w:rsidR="00477F77" w:rsidRPr="00002358">
        <w:rPr>
          <w:rFonts w:asciiTheme="majorHAnsi" w:eastAsia="Times New Roman" w:hAnsiTheme="majorHAnsi" w:cs="Times New Roman"/>
          <w:lang w:eastAsia="fr-FR"/>
        </w:rPr>
        <w:t xml:space="preserve"> </w:t>
      </w:r>
    </w:p>
    <w:p w:rsidR="00477F77" w:rsidRPr="00002358" w:rsidRDefault="00773731" w:rsidP="00477F77">
      <w:pPr>
        <w:spacing w:before="100" w:beforeAutospacing="1" w:after="100" w:afterAutospacing="1" w:line="240" w:lineRule="auto"/>
        <w:rPr>
          <w:rFonts w:asciiTheme="majorHAnsi" w:eastAsia="Times New Roman" w:hAnsiTheme="majorHAnsi" w:cs="Times New Roman"/>
          <w:lang w:eastAsia="fr-FR"/>
        </w:rPr>
      </w:pPr>
      <w:r w:rsidRPr="00002358">
        <w:rPr>
          <w:rFonts w:asciiTheme="majorHAnsi" w:eastAsia="Times New Roman" w:hAnsiTheme="majorHAnsi" w:cs="Times New Roman"/>
          <w:lang w:eastAsia="fr-FR"/>
        </w:rPr>
        <w:t>g) Publication</w:t>
      </w:r>
      <w:r w:rsidR="00477F77" w:rsidRPr="00002358">
        <w:rPr>
          <w:rFonts w:asciiTheme="majorHAnsi" w:eastAsia="Times New Roman" w:hAnsiTheme="majorHAnsi" w:cs="Times New Roman"/>
          <w:lang w:eastAsia="fr-FR"/>
        </w:rPr>
        <w:t xml:space="preserve"> au journal d’annonces légales et au BO</w:t>
      </w:r>
      <w:r w:rsidR="00686F7D" w:rsidRPr="00002358">
        <w:rPr>
          <w:rFonts w:asciiTheme="majorHAnsi" w:eastAsia="Times New Roman" w:hAnsiTheme="majorHAnsi" w:cs="Times New Roman"/>
          <w:lang w:eastAsia="fr-FR"/>
        </w:rPr>
        <w:t> ;</w:t>
      </w:r>
    </w:p>
    <w:p w:rsidR="00477F77" w:rsidRPr="00002358" w:rsidRDefault="00773731" w:rsidP="00477F77">
      <w:pPr>
        <w:spacing w:before="100" w:beforeAutospacing="1" w:after="100" w:afterAutospacing="1" w:line="240" w:lineRule="auto"/>
        <w:rPr>
          <w:rFonts w:asciiTheme="majorHAnsi" w:eastAsia="Times New Roman" w:hAnsiTheme="majorHAnsi" w:cs="Times New Roman"/>
          <w:lang w:eastAsia="fr-FR"/>
        </w:rPr>
      </w:pPr>
      <w:r w:rsidRPr="00002358">
        <w:rPr>
          <w:rFonts w:asciiTheme="majorHAnsi" w:eastAsia="Times New Roman" w:hAnsiTheme="majorHAnsi" w:cs="Times New Roman"/>
          <w:lang w:eastAsia="fr-FR"/>
        </w:rPr>
        <w:t>h) Enregistrement</w:t>
      </w:r>
      <w:r w:rsidR="00477F77" w:rsidRPr="00002358">
        <w:rPr>
          <w:rFonts w:asciiTheme="majorHAnsi" w:eastAsia="Times New Roman" w:hAnsiTheme="majorHAnsi" w:cs="Times New Roman"/>
          <w:lang w:eastAsia="fr-FR"/>
        </w:rPr>
        <w:t xml:space="preserve"> des actes</w:t>
      </w:r>
      <w:r w:rsidR="00686F7D" w:rsidRPr="00002358">
        <w:rPr>
          <w:rFonts w:asciiTheme="majorHAnsi" w:eastAsia="Times New Roman" w:hAnsiTheme="majorHAnsi" w:cs="Times New Roman"/>
          <w:lang w:eastAsia="fr-FR"/>
        </w:rPr>
        <w:t> ;</w:t>
      </w:r>
      <w:r w:rsidR="00477F77" w:rsidRPr="00002358">
        <w:rPr>
          <w:rFonts w:asciiTheme="majorHAnsi" w:eastAsia="Times New Roman" w:hAnsiTheme="majorHAnsi" w:cs="Times New Roman"/>
          <w:lang w:eastAsia="fr-FR"/>
        </w:rPr>
        <w:t xml:space="preserve"> </w:t>
      </w:r>
    </w:p>
    <w:p w:rsidR="00477F77" w:rsidRPr="00002358" w:rsidRDefault="00D655D3" w:rsidP="00477F77">
      <w:pPr>
        <w:spacing w:before="100" w:beforeAutospacing="1" w:after="100" w:afterAutospacing="1" w:line="240" w:lineRule="auto"/>
        <w:rPr>
          <w:rFonts w:asciiTheme="majorHAnsi" w:eastAsia="Times New Roman" w:hAnsiTheme="majorHAnsi" w:cs="Times New Roman"/>
          <w:lang w:eastAsia="fr-FR"/>
        </w:rPr>
      </w:pPr>
      <w:r w:rsidRPr="00002358">
        <w:rPr>
          <w:rFonts w:asciiTheme="majorHAnsi" w:eastAsia="Times New Roman" w:hAnsiTheme="majorHAnsi" w:cs="Times New Roman"/>
          <w:lang w:eastAsia="fr-FR"/>
        </w:rPr>
        <w:lastRenderedPageBreak/>
        <w:t>i) Inscription</w:t>
      </w:r>
      <w:r w:rsidR="00477F77" w:rsidRPr="00002358">
        <w:rPr>
          <w:rFonts w:asciiTheme="majorHAnsi" w:eastAsia="Times New Roman" w:hAnsiTheme="majorHAnsi" w:cs="Times New Roman"/>
          <w:lang w:eastAsia="fr-FR"/>
        </w:rPr>
        <w:t xml:space="preserve"> à la patente (taxe professionnelle)</w:t>
      </w:r>
      <w:r w:rsidR="00686F7D" w:rsidRPr="00002358">
        <w:rPr>
          <w:rFonts w:asciiTheme="majorHAnsi" w:eastAsia="Times New Roman" w:hAnsiTheme="majorHAnsi" w:cs="Times New Roman"/>
          <w:lang w:eastAsia="fr-FR"/>
        </w:rPr>
        <w:t> ;</w:t>
      </w:r>
    </w:p>
    <w:p w:rsidR="00477F77" w:rsidRPr="00002358" w:rsidRDefault="00D655D3" w:rsidP="00477F77">
      <w:pPr>
        <w:spacing w:before="100" w:beforeAutospacing="1" w:after="100" w:afterAutospacing="1" w:line="240" w:lineRule="auto"/>
        <w:rPr>
          <w:rFonts w:asciiTheme="majorHAnsi" w:eastAsia="Times New Roman" w:hAnsiTheme="majorHAnsi" w:cs="Times New Roman"/>
          <w:lang w:eastAsia="fr-FR"/>
        </w:rPr>
      </w:pPr>
      <w:r w:rsidRPr="00002358">
        <w:rPr>
          <w:rFonts w:asciiTheme="majorHAnsi" w:eastAsia="Times New Roman" w:hAnsiTheme="majorHAnsi" w:cs="Times New Roman"/>
          <w:lang w:eastAsia="fr-FR"/>
        </w:rPr>
        <w:t>j) Immatriculation</w:t>
      </w:r>
      <w:r w:rsidR="00477F77" w:rsidRPr="00002358">
        <w:rPr>
          <w:rFonts w:asciiTheme="majorHAnsi" w:eastAsia="Times New Roman" w:hAnsiTheme="majorHAnsi" w:cs="Times New Roman"/>
          <w:lang w:eastAsia="fr-FR"/>
        </w:rPr>
        <w:t xml:space="preserve"> au registre de commerce</w:t>
      </w:r>
      <w:r w:rsidR="00686F7D" w:rsidRPr="00002358">
        <w:rPr>
          <w:rFonts w:asciiTheme="majorHAnsi" w:eastAsia="Times New Roman" w:hAnsiTheme="majorHAnsi" w:cs="Times New Roman"/>
          <w:lang w:eastAsia="fr-FR"/>
        </w:rPr>
        <w:t> ;</w:t>
      </w:r>
    </w:p>
    <w:p w:rsidR="00477F77" w:rsidRPr="00002358" w:rsidRDefault="00D655D3" w:rsidP="00477F77">
      <w:pPr>
        <w:spacing w:before="100" w:beforeAutospacing="1" w:after="100" w:afterAutospacing="1" w:line="240" w:lineRule="auto"/>
        <w:rPr>
          <w:rFonts w:asciiTheme="majorHAnsi" w:eastAsia="Times New Roman" w:hAnsiTheme="majorHAnsi" w:cs="Times New Roman"/>
          <w:lang w:eastAsia="fr-FR"/>
        </w:rPr>
      </w:pPr>
      <w:r w:rsidRPr="00002358">
        <w:rPr>
          <w:rFonts w:asciiTheme="majorHAnsi" w:eastAsia="Times New Roman" w:hAnsiTheme="majorHAnsi" w:cs="Times New Roman"/>
          <w:lang w:eastAsia="fr-FR"/>
        </w:rPr>
        <w:t>k) Déclaration</w:t>
      </w:r>
      <w:r w:rsidR="00477F77" w:rsidRPr="00002358">
        <w:rPr>
          <w:rFonts w:asciiTheme="majorHAnsi" w:eastAsia="Times New Roman" w:hAnsiTheme="majorHAnsi" w:cs="Times New Roman"/>
          <w:lang w:eastAsia="fr-FR"/>
        </w:rPr>
        <w:t xml:space="preserve"> d’existence d’impôt</w:t>
      </w:r>
      <w:r w:rsidR="00686F7D" w:rsidRPr="00002358">
        <w:rPr>
          <w:rFonts w:asciiTheme="majorHAnsi" w:eastAsia="Times New Roman" w:hAnsiTheme="majorHAnsi" w:cs="Times New Roman"/>
          <w:lang w:eastAsia="fr-FR"/>
        </w:rPr>
        <w:t> ;</w:t>
      </w:r>
    </w:p>
    <w:p w:rsidR="00477F77" w:rsidRPr="00002358" w:rsidRDefault="00D655D3" w:rsidP="00477F77">
      <w:pPr>
        <w:spacing w:before="100" w:beforeAutospacing="1" w:after="100" w:afterAutospacing="1" w:line="240" w:lineRule="auto"/>
        <w:rPr>
          <w:rFonts w:ascii="Times New Roman" w:eastAsia="Times New Roman" w:hAnsi="Times New Roman" w:cs="Times New Roman"/>
          <w:lang w:eastAsia="fr-FR"/>
        </w:rPr>
      </w:pPr>
      <w:r w:rsidRPr="00002358">
        <w:rPr>
          <w:rFonts w:asciiTheme="majorHAnsi" w:eastAsia="Times New Roman" w:hAnsiTheme="majorHAnsi" w:cs="Times New Roman"/>
          <w:lang w:eastAsia="fr-FR"/>
        </w:rPr>
        <w:t>l) Affiliation</w:t>
      </w:r>
      <w:r w:rsidR="00477F77" w:rsidRPr="00002358">
        <w:rPr>
          <w:rFonts w:asciiTheme="majorHAnsi" w:eastAsia="Times New Roman" w:hAnsiTheme="majorHAnsi" w:cs="Times New Roman"/>
          <w:lang w:eastAsia="fr-FR"/>
        </w:rPr>
        <w:t xml:space="preserve"> à la caisse nationale de sécurité sociale</w:t>
      </w:r>
      <w:r w:rsidR="00686F7D" w:rsidRPr="00002358">
        <w:rPr>
          <w:rFonts w:asciiTheme="majorHAnsi" w:eastAsia="Times New Roman" w:hAnsiTheme="majorHAnsi" w:cs="Times New Roman"/>
          <w:lang w:eastAsia="fr-FR"/>
        </w:rPr>
        <w:t> </w:t>
      </w:r>
      <w:r w:rsidR="00686F7D" w:rsidRPr="00002358">
        <w:rPr>
          <w:rFonts w:ascii="Times New Roman" w:eastAsia="Times New Roman" w:hAnsi="Times New Roman" w:cs="Times New Roman"/>
          <w:lang w:eastAsia="fr-FR"/>
        </w:rPr>
        <w:t>;</w:t>
      </w:r>
    </w:p>
    <w:p w:rsidR="00477F77" w:rsidRPr="00002358" w:rsidRDefault="00477F77" w:rsidP="00477F77">
      <w:pPr>
        <w:spacing w:before="100" w:beforeAutospacing="1" w:after="100" w:afterAutospacing="1" w:line="240" w:lineRule="auto"/>
        <w:rPr>
          <w:rFonts w:ascii="Times New Roman" w:eastAsia="Times New Roman" w:hAnsi="Times New Roman" w:cs="Times New Roman"/>
          <w:b/>
          <w:lang w:eastAsia="fr-FR"/>
        </w:rPr>
      </w:pPr>
    </w:p>
    <w:p w:rsidR="00477F77" w:rsidRPr="00002358" w:rsidRDefault="00477F77" w:rsidP="00477F77">
      <w:pPr>
        <w:spacing w:before="100" w:beforeAutospacing="1" w:after="100" w:afterAutospacing="1" w:line="240" w:lineRule="auto"/>
        <w:rPr>
          <w:rFonts w:ascii="Times New Roman" w:eastAsia="Times New Roman" w:hAnsi="Times New Roman" w:cs="Times New Roman"/>
          <w:b/>
          <w:color w:val="548DD4" w:themeColor="text2" w:themeTint="99"/>
          <w:u w:val="single"/>
          <w:lang w:eastAsia="fr-FR"/>
        </w:rPr>
      </w:pPr>
      <w:r w:rsidRPr="00002358">
        <w:rPr>
          <w:rFonts w:ascii="Times New Roman" w:eastAsia="Times New Roman" w:hAnsi="Times New Roman" w:cs="Times New Roman"/>
          <w:b/>
          <w:color w:val="548DD4" w:themeColor="text2" w:themeTint="99"/>
          <w:u w:val="single"/>
          <w:lang w:eastAsia="fr-FR"/>
        </w:rPr>
        <w:t>a)Obtention du certificat négatif :</w:t>
      </w:r>
    </w:p>
    <w:p w:rsidR="00477F77" w:rsidRPr="00002358" w:rsidRDefault="00477F77" w:rsidP="00477F77">
      <w:pPr>
        <w:spacing w:before="100" w:beforeAutospacing="1" w:after="100" w:afterAutospacing="1" w:line="240" w:lineRule="auto"/>
        <w:rPr>
          <w:rFonts w:asciiTheme="majorHAnsi" w:eastAsia="Times New Roman" w:hAnsiTheme="majorHAnsi" w:cs="Times New Roman"/>
          <w:lang w:eastAsia="fr-FR"/>
        </w:rPr>
      </w:pPr>
      <w:r w:rsidRPr="00002358">
        <w:rPr>
          <w:rFonts w:asciiTheme="majorHAnsi" w:eastAsia="Times New Roman" w:hAnsiTheme="majorHAnsi" w:cs="Times New Roman"/>
          <w:lang w:eastAsia="fr-FR"/>
        </w:rPr>
        <w:t>C’est un document par lequel le service du registre du commerce atteste qu’une autre entreprise au Maroc ne porte le même nom commercial ou l’enseigne que celui choisi</w:t>
      </w:r>
    </w:p>
    <w:p w:rsidR="00477F77" w:rsidRPr="00002358" w:rsidRDefault="00477F77" w:rsidP="00477F77">
      <w:pPr>
        <w:spacing w:before="100" w:beforeAutospacing="1" w:after="100" w:afterAutospacing="1" w:line="240" w:lineRule="auto"/>
        <w:rPr>
          <w:rFonts w:asciiTheme="majorHAnsi" w:eastAsia="Times New Roman" w:hAnsiTheme="majorHAnsi" w:cs="Times New Roman"/>
          <w:lang w:eastAsia="fr-FR"/>
        </w:rPr>
      </w:pPr>
      <w:r w:rsidRPr="00002358">
        <w:rPr>
          <w:rFonts w:asciiTheme="majorHAnsi" w:eastAsia="Times New Roman" w:hAnsiTheme="majorHAnsi" w:cs="Times New Roman"/>
          <w:lang w:eastAsia="fr-FR"/>
        </w:rPr>
        <w:t xml:space="preserve">Par le demandeur il est utile de rappeler que cette formalité est obligatoire pour toutes les sociétés son coût est de 230 </w:t>
      </w:r>
      <w:r w:rsidR="00D655D3" w:rsidRPr="00002358">
        <w:rPr>
          <w:rFonts w:asciiTheme="majorHAnsi" w:eastAsia="Times New Roman" w:hAnsiTheme="majorHAnsi" w:cs="Times New Roman"/>
          <w:lang w:eastAsia="fr-FR"/>
        </w:rPr>
        <w:t xml:space="preserve">DH. </w:t>
      </w:r>
    </w:p>
    <w:p w:rsidR="00477F77" w:rsidRPr="00002358" w:rsidRDefault="00477F77" w:rsidP="00477F77">
      <w:pPr>
        <w:spacing w:before="100" w:beforeAutospacing="1" w:after="100" w:afterAutospacing="1" w:line="240" w:lineRule="auto"/>
        <w:rPr>
          <w:rFonts w:ascii="Times New Roman" w:eastAsia="Times New Roman" w:hAnsi="Times New Roman" w:cs="Times New Roman"/>
          <w:b/>
          <w:color w:val="548DD4" w:themeColor="text2" w:themeTint="99"/>
          <w:u w:val="single"/>
          <w:lang w:eastAsia="fr-FR"/>
        </w:rPr>
      </w:pPr>
      <w:proofErr w:type="gramStart"/>
      <w:r w:rsidRPr="00002358">
        <w:rPr>
          <w:rFonts w:ascii="Times New Roman" w:eastAsia="Times New Roman" w:hAnsi="Times New Roman" w:cs="Times New Roman"/>
          <w:b/>
          <w:color w:val="548DD4" w:themeColor="text2" w:themeTint="99"/>
          <w:u w:val="single"/>
          <w:lang w:eastAsia="fr-FR"/>
        </w:rPr>
        <w:t>b)Etablissement</w:t>
      </w:r>
      <w:proofErr w:type="gramEnd"/>
      <w:r w:rsidRPr="00002358">
        <w:rPr>
          <w:rFonts w:ascii="Times New Roman" w:eastAsia="Times New Roman" w:hAnsi="Times New Roman" w:cs="Times New Roman"/>
          <w:b/>
          <w:color w:val="548DD4" w:themeColor="text2" w:themeTint="99"/>
          <w:u w:val="single"/>
          <w:lang w:eastAsia="fr-FR"/>
        </w:rPr>
        <w:t xml:space="preserve"> des statuts de la société : </w:t>
      </w:r>
    </w:p>
    <w:p w:rsidR="00477F77" w:rsidRPr="00002358" w:rsidRDefault="00477F77" w:rsidP="00477F77">
      <w:pPr>
        <w:spacing w:before="100" w:beforeAutospacing="1" w:after="100" w:afterAutospacing="1" w:line="240" w:lineRule="auto"/>
        <w:rPr>
          <w:rFonts w:asciiTheme="majorHAnsi" w:eastAsia="Times New Roman" w:hAnsiTheme="majorHAnsi" w:cs="Times New Roman"/>
          <w:lang w:eastAsia="fr-FR"/>
        </w:rPr>
      </w:pPr>
      <w:r w:rsidRPr="00002358">
        <w:rPr>
          <w:rFonts w:asciiTheme="majorHAnsi" w:eastAsia="Times New Roman" w:hAnsiTheme="majorHAnsi" w:cs="Times New Roman"/>
          <w:lang w:eastAsia="fr-FR"/>
        </w:rPr>
        <w:t>Il s’agit d’une suite d’articles qui déterminent le fonctionnement d’une société ces statuts doivent contenir les éléments suivants :</w:t>
      </w:r>
    </w:p>
    <w:p w:rsidR="00477F77" w:rsidRPr="00002358" w:rsidRDefault="00686F7D" w:rsidP="00477F77">
      <w:pPr>
        <w:spacing w:before="100" w:beforeAutospacing="1" w:after="100" w:afterAutospacing="1" w:line="240" w:lineRule="auto"/>
        <w:rPr>
          <w:rFonts w:asciiTheme="majorHAnsi" w:eastAsia="Times New Roman" w:hAnsiTheme="majorHAnsi" w:cs="Times New Roman"/>
          <w:lang w:eastAsia="fr-FR"/>
        </w:rPr>
      </w:pPr>
      <w:r w:rsidRPr="00002358">
        <w:rPr>
          <w:rFonts w:asciiTheme="majorHAnsi" w:eastAsia="Times New Roman" w:hAnsiTheme="majorHAnsi" w:cs="Times New Roman"/>
          <w:lang w:eastAsia="fr-FR"/>
        </w:rPr>
        <w:t>La dénomination sociale ;</w:t>
      </w:r>
    </w:p>
    <w:p w:rsidR="00477F77" w:rsidRPr="00002358" w:rsidRDefault="00477F77" w:rsidP="00477F77">
      <w:pPr>
        <w:spacing w:before="100" w:beforeAutospacing="1" w:after="100" w:afterAutospacing="1" w:line="240" w:lineRule="auto"/>
        <w:rPr>
          <w:rFonts w:asciiTheme="majorHAnsi" w:eastAsia="Times New Roman" w:hAnsiTheme="majorHAnsi" w:cs="Times New Roman"/>
          <w:lang w:eastAsia="fr-FR"/>
        </w:rPr>
      </w:pPr>
      <w:r w:rsidRPr="00002358">
        <w:rPr>
          <w:rFonts w:asciiTheme="majorHAnsi" w:eastAsia="Times New Roman" w:hAnsiTheme="majorHAnsi" w:cs="Times New Roman"/>
          <w:lang w:eastAsia="fr-FR"/>
        </w:rPr>
        <w:t>L</w:t>
      </w:r>
      <w:r w:rsidR="00686F7D" w:rsidRPr="00002358">
        <w:rPr>
          <w:rFonts w:asciiTheme="majorHAnsi" w:eastAsia="Times New Roman" w:hAnsiTheme="majorHAnsi" w:cs="Times New Roman"/>
          <w:lang w:eastAsia="fr-FR"/>
        </w:rPr>
        <w:t>a forme juridique de la société ;</w:t>
      </w:r>
    </w:p>
    <w:p w:rsidR="00477F77" w:rsidRPr="00002358" w:rsidRDefault="00477F77" w:rsidP="00477F77">
      <w:pPr>
        <w:spacing w:before="100" w:beforeAutospacing="1" w:after="100" w:afterAutospacing="1" w:line="240" w:lineRule="auto"/>
        <w:rPr>
          <w:rFonts w:asciiTheme="majorHAnsi" w:eastAsia="Times New Roman" w:hAnsiTheme="majorHAnsi" w:cs="Times New Roman"/>
          <w:lang w:eastAsia="fr-FR"/>
        </w:rPr>
      </w:pPr>
      <w:r w:rsidRPr="00002358">
        <w:rPr>
          <w:rFonts w:asciiTheme="majorHAnsi" w:eastAsia="Times New Roman" w:hAnsiTheme="majorHAnsi" w:cs="Times New Roman"/>
          <w:lang w:eastAsia="fr-FR"/>
        </w:rPr>
        <w:t xml:space="preserve">Le siège social qui est </w:t>
      </w:r>
      <w:r w:rsidR="00686F7D" w:rsidRPr="00002358">
        <w:rPr>
          <w:rFonts w:asciiTheme="majorHAnsi" w:eastAsia="Times New Roman" w:hAnsiTheme="majorHAnsi" w:cs="Times New Roman"/>
          <w:lang w:eastAsia="fr-FR"/>
        </w:rPr>
        <w:t>le domicile légal de la société ;</w:t>
      </w:r>
    </w:p>
    <w:p w:rsidR="00477F77" w:rsidRPr="00002358" w:rsidRDefault="00686F7D" w:rsidP="00477F77">
      <w:pPr>
        <w:spacing w:before="100" w:beforeAutospacing="1" w:after="100" w:afterAutospacing="1" w:line="240" w:lineRule="auto"/>
        <w:rPr>
          <w:rFonts w:asciiTheme="majorHAnsi" w:eastAsia="Times New Roman" w:hAnsiTheme="majorHAnsi" w:cs="Times New Roman"/>
          <w:lang w:eastAsia="fr-FR"/>
        </w:rPr>
      </w:pPr>
      <w:r w:rsidRPr="00002358">
        <w:rPr>
          <w:rFonts w:asciiTheme="majorHAnsi" w:eastAsia="Times New Roman" w:hAnsiTheme="majorHAnsi" w:cs="Times New Roman"/>
          <w:lang w:eastAsia="fr-FR"/>
        </w:rPr>
        <w:t>L'objet de la société ;</w:t>
      </w:r>
    </w:p>
    <w:p w:rsidR="00477F77" w:rsidRPr="00002358" w:rsidRDefault="00686F7D" w:rsidP="00477F77">
      <w:pPr>
        <w:spacing w:before="100" w:beforeAutospacing="1" w:after="100" w:afterAutospacing="1" w:line="240" w:lineRule="auto"/>
        <w:rPr>
          <w:rFonts w:asciiTheme="majorHAnsi" w:eastAsia="Times New Roman" w:hAnsiTheme="majorHAnsi" w:cs="Times New Roman"/>
          <w:lang w:eastAsia="fr-FR"/>
        </w:rPr>
      </w:pPr>
      <w:r w:rsidRPr="00002358">
        <w:rPr>
          <w:rFonts w:asciiTheme="majorHAnsi" w:eastAsia="Times New Roman" w:hAnsiTheme="majorHAnsi" w:cs="Times New Roman"/>
          <w:lang w:eastAsia="fr-FR"/>
        </w:rPr>
        <w:t>Le montant du capital ;</w:t>
      </w:r>
    </w:p>
    <w:p w:rsidR="00477F77" w:rsidRPr="00002358" w:rsidRDefault="00477F77" w:rsidP="00477F77">
      <w:pPr>
        <w:spacing w:before="100" w:beforeAutospacing="1" w:after="100" w:afterAutospacing="1" w:line="240" w:lineRule="auto"/>
        <w:rPr>
          <w:rFonts w:asciiTheme="majorHAnsi" w:eastAsia="Times New Roman" w:hAnsiTheme="majorHAnsi" w:cs="Times New Roman"/>
          <w:lang w:eastAsia="fr-FR"/>
        </w:rPr>
      </w:pPr>
      <w:r w:rsidRPr="00002358">
        <w:rPr>
          <w:rFonts w:asciiTheme="majorHAnsi" w:eastAsia="Times New Roman" w:hAnsiTheme="majorHAnsi" w:cs="Times New Roman"/>
          <w:b/>
          <w:bCs/>
          <w:lang w:eastAsia="fr-FR"/>
        </w:rPr>
        <w:t>D</w:t>
      </w:r>
      <w:r w:rsidRPr="00002358">
        <w:rPr>
          <w:rFonts w:asciiTheme="majorHAnsi" w:eastAsia="Times New Roman" w:hAnsiTheme="majorHAnsi" w:cs="Times New Roman"/>
          <w:lang w:eastAsia="fr-FR"/>
        </w:rPr>
        <w:t>ispositions relatives aux dro</w:t>
      </w:r>
      <w:r w:rsidR="00686F7D" w:rsidRPr="00002358">
        <w:rPr>
          <w:rFonts w:asciiTheme="majorHAnsi" w:eastAsia="Times New Roman" w:hAnsiTheme="majorHAnsi" w:cs="Times New Roman"/>
          <w:lang w:eastAsia="fr-FR"/>
        </w:rPr>
        <w:t>its d'enregistrement et timbres ;</w:t>
      </w:r>
    </w:p>
    <w:p w:rsidR="00477F77" w:rsidRPr="00002358" w:rsidRDefault="00477F77" w:rsidP="00477F77">
      <w:pPr>
        <w:spacing w:before="100" w:beforeAutospacing="1" w:after="100" w:afterAutospacing="1" w:line="240" w:lineRule="auto"/>
        <w:rPr>
          <w:rFonts w:asciiTheme="majorHAnsi" w:eastAsia="Times New Roman" w:hAnsiTheme="majorHAnsi" w:cs="Times New Roman"/>
          <w:lang w:eastAsia="fr-FR"/>
        </w:rPr>
      </w:pPr>
      <w:r w:rsidRPr="00002358">
        <w:rPr>
          <w:rFonts w:asciiTheme="majorHAnsi" w:eastAsia="Times New Roman" w:hAnsiTheme="majorHAnsi" w:cs="Times New Roman"/>
          <w:b/>
          <w:bCs/>
          <w:lang w:eastAsia="fr-FR"/>
        </w:rPr>
        <w:t>L</w:t>
      </w:r>
      <w:r w:rsidRPr="00002358">
        <w:rPr>
          <w:rFonts w:asciiTheme="majorHAnsi" w:eastAsia="Times New Roman" w:hAnsiTheme="majorHAnsi" w:cs="Times New Roman"/>
          <w:lang w:eastAsia="fr-FR"/>
        </w:rPr>
        <w:t>es statuts doivent être l'égalisés, timbrés avant de les déposés auprès de service de l'enregistrement.</w:t>
      </w:r>
    </w:p>
    <w:p w:rsidR="00477F77" w:rsidRPr="00002358" w:rsidRDefault="00477F77" w:rsidP="00477F77">
      <w:pPr>
        <w:spacing w:before="100" w:beforeAutospacing="1" w:after="100" w:afterAutospacing="1" w:line="240" w:lineRule="auto"/>
        <w:rPr>
          <w:rFonts w:ascii="Times New Roman" w:eastAsia="Times New Roman" w:hAnsi="Times New Roman" w:cs="Times New Roman"/>
          <w:b/>
          <w:color w:val="548DD4" w:themeColor="text2" w:themeTint="99"/>
          <w:u w:val="single"/>
          <w:lang w:eastAsia="fr-FR"/>
        </w:rPr>
      </w:pPr>
      <w:r w:rsidRPr="00002358">
        <w:rPr>
          <w:rFonts w:ascii="Times New Roman" w:eastAsia="Times New Roman" w:hAnsi="Times New Roman" w:cs="Times New Roman"/>
          <w:b/>
          <w:color w:val="548DD4" w:themeColor="text2" w:themeTint="99"/>
          <w:u w:val="single"/>
          <w:lang w:eastAsia="fr-FR"/>
        </w:rPr>
        <w:t>c)Dépôt des statuts :</w:t>
      </w:r>
    </w:p>
    <w:p w:rsidR="00477F77" w:rsidRPr="00002358" w:rsidRDefault="00477F77" w:rsidP="00477F77">
      <w:pPr>
        <w:spacing w:before="100" w:beforeAutospacing="1" w:after="100" w:afterAutospacing="1" w:line="240" w:lineRule="auto"/>
        <w:rPr>
          <w:rFonts w:ascii="Times New Roman" w:eastAsia="Times New Roman" w:hAnsi="Times New Roman" w:cs="Times New Roman"/>
          <w:lang w:eastAsia="fr-FR"/>
        </w:rPr>
      </w:pPr>
      <w:r w:rsidRPr="00002358">
        <w:rPr>
          <w:rFonts w:asciiTheme="majorHAnsi" w:eastAsia="Times New Roman" w:hAnsiTheme="majorHAnsi" w:cs="Times New Roman"/>
          <w:lang w:eastAsia="fr-FR"/>
        </w:rPr>
        <w:t>Toutes les sociétés doivent déposer au secrétariat greffier</w:t>
      </w:r>
      <w:r w:rsidR="00686F7D" w:rsidRPr="00002358">
        <w:rPr>
          <w:rFonts w:asciiTheme="majorHAnsi" w:eastAsia="Times New Roman" w:hAnsiTheme="majorHAnsi" w:cs="Times New Roman"/>
          <w:lang w:eastAsia="fr-FR"/>
        </w:rPr>
        <w:t xml:space="preserve"> du tribunal de 1 ère instance</w:t>
      </w:r>
      <w:r w:rsidR="00686F7D" w:rsidRPr="00002358">
        <w:rPr>
          <w:rFonts w:ascii="Times New Roman" w:eastAsia="Times New Roman" w:hAnsi="Times New Roman" w:cs="Times New Roman"/>
          <w:lang w:eastAsia="fr-FR"/>
        </w:rPr>
        <w:t>.</w:t>
      </w:r>
    </w:p>
    <w:p w:rsidR="00477F77" w:rsidRPr="00002358" w:rsidRDefault="00477F77" w:rsidP="00477F77">
      <w:pPr>
        <w:spacing w:before="100" w:beforeAutospacing="1" w:after="100" w:afterAutospacing="1" w:line="240" w:lineRule="auto"/>
        <w:rPr>
          <w:rFonts w:ascii="Times New Roman" w:eastAsia="Times New Roman" w:hAnsi="Times New Roman" w:cs="Times New Roman"/>
          <w:b/>
          <w:color w:val="548DD4" w:themeColor="text2" w:themeTint="99"/>
          <w:u w:val="single"/>
          <w:lang w:eastAsia="fr-FR"/>
        </w:rPr>
      </w:pPr>
      <w:proofErr w:type="gramStart"/>
      <w:r w:rsidRPr="00002358">
        <w:rPr>
          <w:rFonts w:ascii="Times New Roman" w:eastAsia="Times New Roman" w:hAnsi="Times New Roman" w:cs="Times New Roman"/>
          <w:b/>
          <w:color w:val="548DD4" w:themeColor="text2" w:themeTint="99"/>
          <w:u w:val="single"/>
          <w:lang w:eastAsia="fr-FR"/>
        </w:rPr>
        <w:t>d)Etablissement</w:t>
      </w:r>
      <w:proofErr w:type="gramEnd"/>
      <w:r w:rsidRPr="00002358">
        <w:rPr>
          <w:rFonts w:ascii="Times New Roman" w:eastAsia="Times New Roman" w:hAnsi="Times New Roman" w:cs="Times New Roman"/>
          <w:b/>
          <w:color w:val="548DD4" w:themeColor="text2" w:themeTint="99"/>
          <w:u w:val="single"/>
          <w:lang w:eastAsia="fr-FR"/>
        </w:rPr>
        <w:t xml:space="preserve"> des bulletins de souscription:</w:t>
      </w:r>
    </w:p>
    <w:p w:rsidR="00477F77" w:rsidRPr="00002358" w:rsidRDefault="00477F77" w:rsidP="00477F77">
      <w:pPr>
        <w:spacing w:before="100" w:beforeAutospacing="1" w:after="100" w:afterAutospacing="1" w:line="240" w:lineRule="auto"/>
        <w:rPr>
          <w:rFonts w:asciiTheme="majorHAnsi" w:eastAsia="Times New Roman" w:hAnsiTheme="majorHAnsi" w:cs="Times New Roman"/>
          <w:lang w:eastAsia="fr-FR"/>
        </w:rPr>
      </w:pPr>
      <w:r w:rsidRPr="00002358">
        <w:rPr>
          <w:rFonts w:asciiTheme="majorHAnsi" w:eastAsia="Times New Roman" w:hAnsiTheme="majorHAnsi" w:cs="Times New Roman"/>
          <w:lang w:eastAsia="fr-FR"/>
        </w:rPr>
        <w:t>Cette procédure concerne particulièrement les S .A</w:t>
      </w:r>
      <w:r w:rsidR="00686F7D" w:rsidRPr="00002358">
        <w:rPr>
          <w:rFonts w:asciiTheme="majorHAnsi" w:eastAsia="Times New Roman" w:hAnsiTheme="majorHAnsi" w:cs="Times New Roman"/>
          <w:lang w:eastAsia="fr-FR"/>
        </w:rPr>
        <w:t>.</w:t>
      </w:r>
    </w:p>
    <w:p w:rsidR="00477F77" w:rsidRPr="00002358" w:rsidRDefault="00477F77" w:rsidP="00477F77">
      <w:pPr>
        <w:spacing w:before="100" w:beforeAutospacing="1" w:after="100" w:afterAutospacing="1" w:line="240" w:lineRule="auto"/>
        <w:rPr>
          <w:rFonts w:ascii="Times New Roman" w:eastAsia="Times New Roman" w:hAnsi="Times New Roman" w:cs="Times New Roman"/>
          <w:b/>
          <w:color w:val="548DD4" w:themeColor="text2" w:themeTint="99"/>
          <w:u w:val="single"/>
          <w:lang w:eastAsia="fr-FR"/>
        </w:rPr>
      </w:pPr>
      <w:r w:rsidRPr="00002358">
        <w:rPr>
          <w:rFonts w:ascii="Times New Roman" w:eastAsia="Times New Roman" w:hAnsi="Times New Roman" w:cs="Times New Roman"/>
          <w:b/>
          <w:color w:val="548DD4" w:themeColor="text2" w:themeTint="99"/>
          <w:u w:val="single"/>
          <w:lang w:eastAsia="fr-FR"/>
        </w:rPr>
        <w:t>e)Dépôt en banque des fonds de souscription et délivrance d’une attestation de blocage :</w:t>
      </w:r>
    </w:p>
    <w:p w:rsidR="00477F77" w:rsidRPr="00002358" w:rsidRDefault="00477F77" w:rsidP="00477F77">
      <w:pPr>
        <w:spacing w:before="100" w:beforeAutospacing="1" w:after="100" w:afterAutospacing="1" w:line="240" w:lineRule="auto"/>
        <w:rPr>
          <w:rFonts w:asciiTheme="majorHAnsi" w:eastAsia="Times New Roman" w:hAnsiTheme="majorHAnsi" w:cs="Times New Roman"/>
          <w:lang w:eastAsia="fr-FR"/>
        </w:rPr>
      </w:pPr>
      <w:r w:rsidRPr="00002358">
        <w:rPr>
          <w:rFonts w:asciiTheme="majorHAnsi" w:eastAsia="Times New Roman" w:hAnsiTheme="majorHAnsi" w:cs="Times New Roman"/>
          <w:lang w:eastAsia="fr-FR"/>
        </w:rPr>
        <w:t>Cette procédure concerne particulièrement les S .A et la SARL</w:t>
      </w:r>
      <w:r w:rsidR="00686F7D" w:rsidRPr="00002358">
        <w:rPr>
          <w:rFonts w:asciiTheme="majorHAnsi" w:eastAsia="Times New Roman" w:hAnsiTheme="majorHAnsi" w:cs="Times New Roman"/>
          <w:lang w:eastAsia="fr-FR"/>
        </w:rPr>
        <w:t>.</w:t>
      </w:r>
    </w:p>
    <w:p w:rsidR="00473AD6" w:rsidRDefault="00473AD6" w:rsidP="00477F77">
      <w:pPr>
        <w:spacing w:before="100" w:beforeAutospacing="1" w:after="100" w:afterAutospacing="1" w:line="240" w:lineRule="auto"/>
        <w:rPr>
          <w:rFonts w:ascii="Times New Roman" w:eastAsia="Times New Roman" w:hAnsi="Times New Roman" w:cs="Times New Roman"/>
          <w:b/>
          <w:color w:val="548DD4" w:themeColor="text2" w:themeTint="99"/>
          <w:u w:val="single"/>
          <w:lang w:eastAsia="fr-FR"/>
        </w:rPr>
      </w:pPr>
    </w:p>
    <w:p w:rsidR="00473AD6" w:rsidRDefault="00473AD6" w:rsidP="00477F77">
      <w:pPr>
        <w:spacing w:before="100" w:beforeAutospacing="1" w:after="100" w:afterAutospacing="1" w:line="240" w:lineRule="auto"/>
        <w:rPr>
          <w:rFonts w:ascii="Times New Roman" w:eastAsia="Times New Roman" w:hAnsi="Times New Roman" w:cs="Times New Roman"/>
          <w:b/>
          <w:color w:val="548DD4" w:themeColor="text2" w:themeTint="99"/>
          <w:u w:val="single"/>
          <w:lang w:eastAsia="fr-FR"/>
        </w:rPr>
      </w:pPr>
    </w:p>
    <w:p w:rsidR="00477F77" w:rsidRPr="00002358" w:rsidRDefault="00473AD6" w:rsidP="00477F77">
      <w:pPr>
        <w:spacing w:before="100" w:beforeAutospacing="1" w:after="100" w:afterAutospacing="1" w:line="240" w:lineRule="auto"/>
        <w:rPr>
          <w:rFonts w:ascii="Times New Roman" w:eastAsia="Times New Roman" w:hAnsi="Times New Roman" w:cs="Times New Roman"/>
          <w:b/>
          <w:color w:val="548DD4" w:themeColor="text2" w:themeTint="99"/>
          <w:u w:val="single"/>
          <w:lang w:eastAsia="fr-FR"/>
        </w:rPr>
      </w:pPr>
      <w:r w:rsidRPr="00002358">
        <w:rPr>
          <w:rFonts w:ascii="Times New Roman" w:eastAsia="Times New Roman" w:hAnsi="Times New Roman" w:cs="Times New Roman"/>
          <w:b/>
          <w:color w:val="548DD4" w:themeColor="text2" w:themeTint="99"/>
          <w:u w:val="single"/>
          <w:lang w:eastAsia="fr-FR"/>
        </w:rPr>
        <w:t>f) Déclaration</w:t>
      </w:r>
      <w:r w:rsidR="00477F77" w:rsidRPr="00002358">
        <w:rPr>
          <w:rFonts w:ascii="Times New Roman" w:eastAsia="Times New Roman" w:hAnsi="Times New Roman" w:cs="Times New Roman"/>
          <w:b/>
          <w:color w:val="548DD4" w:themeColor="text2" w:themeTint="99"/>
          <w:u w:val="single"/>
          <w:lang w:eastAsia="fr-FR"/>
        </w:rPr>
        <w:t xml:space="preserve"> de souscription et de versement :</w:t>
      </w:r>
    </w:p>
    <w:p w:rsidR="00477F77" w:rsidRPr="00002358" w:rsidRDefault="00477F77" w:rsidP="00477F77">
      <w:pPr>
        <w:spacing w:before="100" w:beforeAutospacing="1" w:after="100" w:afterAutospacing="1" w:line="240" w:lineRule="auto"/>
        <w:rPr>
          <w:rFonts w:asciiTheme="majorHAnsi" w:eastAsia="Times New Roman" w:hAnsiTheme="majorHAnsi" w:cs="Times New Roman"/>
          <w:lang w:eastAsia="fr-FR"/>
        </w:rPr>
      </w:pPr>
      <w:r w:rsidRPr="00002358">
        <w:rPr>
          <w:rFonts w:asciiTheme="majorHAnsi" w:eastAsia="Times New Roman" w:hAnsiTheme="majorHAnsi" w:cs="Times New Roman"/>
          <w:lang w:eastAsia="fr-FR"/>
        </w:rPr>
        <w:t>Elle concerne les S.A</w:t>
      </w:r>
      <w:r w:rsidR="00686F7D" w:rsidRPr="00002358">
        <w:rPr>
          <w:rFonts w:asciiTheme="majorHAnsi" w:eastAsia="Times New Roman" w:hAnsiTheme="majorHAnsi" w:cs="Times New Roman"/>
          <w:lang w:eastAsia="fr-FR"/>
        </w:rPr>
        <w:t>.</w:t>
      </w:r>
    </w:p>
    <w:p w:rsidR="00477F77" w:rsidRPr="00002358" w:rsidRDefault="00477F77" w:rsidP="00477F77">
      <w:pPr>
        <w:spacing w:before="100" w:beforeAutospacing="1" w:after="100" w:afterAutospacing="1" w:line="240" w:lineRule="auto"/>
        <w:rPr>
          <w:rFonts w:ascii="Times New Roman" w:eastAsia="Times New Roman" w:hAnsi="Times New Roman" w:cs="Times New Roman"/>
          <w:b/>
          <w:color w:val="548DD4" w:themeColor="text2" w:themeTint="99"/>
          <w:u w:val="single"/>
          <w:lang w:eastAsia="fr-FR"/>
        </w:rPr>
      </w:pPr>
      <w:proofErr w:type="gramStart"/>
      <w:r w:rsidRPr="00002358">
        <w:rPr>
          <w:rFonts w:ascii="Times New Roman" w:eastAsia="Times New Roman" w:hAnsi="Times New Roman" w:cs="Times New Roman"/>
          <w:b/>
          <w:color w:val="548DD4" w:themeColor="text2" w:themeTint="99"/>
          <w:u w:val="single"/>
          <w:lang w:eastAsia="fr-FR"/>
        </w:rPr>
        <w:t>g)Publication</w:t>
      </w:r>
      <w:proofErr w:type="gramEnd"/>
      <w:r w:rsidRPr="00002358">
        <w:rPr>
          <w:rFonts w:ascii="Times New Roman" w:eastAsia="Times New Roman" w:hAnsi="Times New Roman" w:cs="Times New Roman"/>
          <w:b/>
          <w:color w:val="548DD4" w:themeColor="text2" w:themeTint="99"/>
          <w:u w:val="single"/>
          <w:lang w:eastAsia="fr-FR"/>
        </w:rPr>
        <w:t xml:space="preserve"> au journal d’annonces légales et au BO :</w:t>
      </w:r>
    </w:p>
    <w:p w:rsidR="00477F77" w:rsidRPr="00002358" w:rsidRDefault="00477F77" w:rsidP="00477F77">
      <w:pPr>
        <w:spacing w:before="100" w:beforeAutospacing="1" w:after="100" w:afterAutospacing="1" w:line="240" w:lineRule="auto"/>
        <w:rPr>
          <w:rFonts w:asciiTheme="majorHAnsi" w:eastAsia="Times New Roman" w:hAnsiTheme="majorHAnsi" w:cs="Times New Roman"/>
          <w:lang w:eastAsia="fr-FR"/>
        </w:rPr>
      </w:pPr>
      <w:r w:rsidRPr="00002358">
        <w:rPr>
          <w:rFonts w:asciiTheme="majorHAnsi" w:eastAsia="Times New Roman" w:hAnsiTheme="majorHAnsi" w:cs="Times New Roman"/>
          <w:lang w:eastAsia="fr-FR"/>
        </w:rPr>
        <w:t>Toutes les sociétés doivent un extrait des statuts  dans JAL et au BO.</w:t>
      </w:r>
    </w:p>
    <w:p w:rsidR="00477F77" w:rsidRPr="00002358" w:rsidRDefault="00477F77" w:rsidP="00477F77">
      <w:pPr>
        <w:spacing w:before="100" w:beforeAutospacing="1" w:after="100" w:afterAutospacing="1" w:line="240" w:lineRule="auto"/>
        <w:rPr>
          <w:rFonts w:ascii="Times New Roman" w:eastAsia="Times New Roman" w:hAnsi="Times New Roman" w:cs="Times New Roman"/>
          <w:b/>
          <w:color w:val="548DD4" w:themeColor="text2" w:themeTint="99"/>
          <w:u w:val="single"/>
          <w:lang w:eastAsia="fr-FR"/>
        </w:rPr>
      </w:pPr>
      <w:proofErr w:type="gramStart"/>
      <w:r w:rsidRPr="00002358">
        <w:rPr>
          <w:rFonts w:ascii="Times New Roman" w:eastAsia="Times New Roman" w:hAnsi="Times New Roman" w:cs="Times New Roman"/>
          <w:b/>
          <w:color w:val="548DD4" w:themeColor="text2" w:themeTint="99"/>
          <w:u w:val="single"/>
          <w:lang w:eastAsia="fr-FR"/>
        </w:rPr>
        <w:t>h)Enregistrement</w:t>
      </w:r>
      <w:proofErr w:type="gramEnd"/>
      <w:r w:rsidRPr="00002358">
        <w:rPr>
          <w:rFonts w:ascii="Times New Roman" w:eastAsia="Times New Roman" w:hAnsi="Times New Roman" w:cs="Times New Roman"/>
          <w:b/>
          <w:color w:val="548DD4" w:themeColor="text2" w:themeTint="99"/>
          <w:u w:val="single"/>
          <w:lang w:eastAsia="fr-FR"/>
        </w:rPr>
        <w:t xml:space="preserve"> des actes :</w:t>
      </w:r>
    </w:p>
    <w:p w:rsidR="00477F77" w:rsidRPr="00002358" w:rsidRDefault="00477F77" w:rsidP="00477F77">
      <w:pPr>
        <w:spacing w:before="100" w:beforeAutospacing="1" w:after="100" w:afterAutospacing="1" w:line="240" w:lineRule="auto"/>
        <w:rPr>
          <w:rFonts w:ascii="Times New Roman" w:eastAsia="Times New Roman" w:hAnsi="Times New Roman" w:cs="Times New Roman"/>
          <w:lang w:eastAsia="fr-FR"/>
        </w:rPr>
      </w:pPr>
      <w:r w:rsidRPr="00002358">
        <w:rPr>
          <w:rFonts w:asciiTheme="majorHAnsi" w:eastAsia="Times New Roman" w:hAnsiTheme="majorHAnsi" w:cs="Times New Roman"/>
          <w:lang w:eastAsia="fr-FR"/>
        </w:rPr>
        <w:t>Toutes les sociétés doivent d’enregistrer au sein du service d’enregistrement et de timbre, concernant le coût c’est 0,5% avec un minimum de 1000dh</w:t>
      </w:r>
      <w:r w:rsidR="00686F7D" w:rsidRPr="00002358">
        <w:rPr>
          <w:rFonts w:ascii="Times New Roman" w:eastAsia="Times New Roman" w:hAnsi="Times New Roman" w:cs="Times New Roman"/>
          <w:lang w:eastAsia="fr-FR"/>
        </w:rPr>
        <w:t>.</w:t>
      </w:r>
      <w:r w:rsidRPr="00002358">
        <w:rPr>
          <w:rFonts w:ascii="Times New Roman" w:eastAsia="Times New Roman" w:hAnsi="Times New Roman" w:cs="Times New Roman"/>
          <w:lang w:eastAsia="fr-FR"/>
        </w:rPr>
        <w:t xml:space="preserve"> </w:t>
      </w:r>
    </w:p>
    <w:p w:rsidR="00477F77" w:rsidRPr="00002358" w:rsidRDefault="00477F77" w:rsidP="00477F77">
      <w:pPr>
        <w:spacing w:before="100" w:beforeAutospacing="1" w:after="100" w:afterAutospacing="1" w:line="240" w:lineRule="auto"/>
        <w:rPr>
          <w:rFonts w:ascii="Times New Roman" w:eastAsia="Times New Roman" w:hAnsi="Times New Roman" w:cs="Times New Roman"/>
          <w:b/>
          <w:color w:val="548DD4" w:themeColor="text2" w:themeTint="99"/>
          <w:u w:val="single"/>
          <w:lang w:eastAsia="fr-FR"/>
        </w:rPr>
      </w:pPr>
      <w:proofErr w:type="gramStart"/>
      <w:r w:rsidRPr="00002358">
        <w:rPr>
          <w:rFonts w:ascii="Times New Roman" w:eastAsia="Times New Roman" w:hAnsi="Times New Roman" w:cs="Times New Roman"/>
          <w:b/>
          <w:color w:val="548DD4" w:themeColor="text2" w:themeTint="99"/>
          <w:u w:val="single"/>
          <w:lang w:eastAsia="fr-FR"/>
        </w:rPr>
        <w:t>i)Inscription</w:t>
      </w:r>
      <w:proofErr w:type="gramEnd"/>
      <w:r w:rsidRPr="00002358">
        <w:rPr>
          <w:rFonts w:ascii="Times New Roman" w:eastAsia="Times New Roman" w:hAnsi="Times New Roman" w:cs="Times New Roman"/>
          <w:b/>
          <w:color w:val="548DD4" w:themeColor="text2" w:themeTint="99"/>
          <w:u w:val="single"/>
          <w:lang w:eastAsia="fr-FR"/>
        </w:rPr>
        <w:t xml:space="preserve"> à la patente (taxe professionnelle) :</w:t>
      </w:r>
    </w:p>
    <w:p w:rsidR="00477F77" w:rsidRPr="00002358" w:rsidRDefault="00477F77" w:rsidP="00477F77">
      <w:pPr>
        <w:spacing w:before="100" w:beforeAutospacing="1" w:after="100" w:afterAutospacing="1" w:line="240" w:lineRule="auto"/>
        <w:rPr>
          <w:rFonts w:ascii="Times New Roman" w:eastAsia="Times New Roman" w:hAnsi="Times New Roman" w:cs="Times New Roman"/>
          <w:lang w:eastAsia="fr-FR"/>
        </w:rPr>
      </w:pPr>
      <w:r w:rsidRPr="00002358">
        <w:rPr>
          <w:rFonts w:asciiTheme="majorHAnsi" w:eastAsia="Times New Roman" w:hAnsiTheme="majorHAnsi" w:cs="Times New Roman"/>
          <w:lang w:eastAsia="fr-FR"/>
        </w:rPr>
        <w:t>Toutes les sociétés doivent s’inscrire à la</w:t>
      </w:r>
      <w:r w:rsidR="00686F7D" w:rsidRPr="00002358">
        <w:rPr>
          <w:rFonts w:asciiTheme="majorHAnsi" w:eastAsia="Times New Roman" w:hAnsiTheme="majorHAnsi" w:cs="Times New Roman"/>
          <w:lang w:eastAsia="fr-FR"/>
        </w:rPr>
        <w:t xml:space="preserve"> direction régionale des impôts</w:t>
      </w:r>
      <w:r w:rsidR="00686F7D" w:rsidRPr="00002358">
        <w:rPr>
          <w:rFonts w:ascii="Times New Roman" w:eastAsia="Times New Roman" w:hAnsi="Times New Roman" w:cs="Times New Roman"/>
          <w:lang w:eastAsia="fr-FR"/>
        </w:rPr>
        <w:t>.</w:t>
      </w:r>
    </w:p>
    <w:p w:rsidR="00477F77" w:rsidRPr="00002358" w:rsidRDefault="00477F77" w:rsidP="00477F77">
      <w:pPr>
        <w:spacing w:before="100" w:beforeAutospacing="1" w:after="100" w:afterAutospacing="1" w:line="240" w:lineRule="auto"/>
        <w:rPr>
          <w:rFonts w:ascii="Times New Roman" w:eastAsia="Times New Roman" w:hAnsi="Times New Roman" w:cs="Times New Roman"/>
          <w:b/>
          <w:color w:val="548DD4" w:themeColor="text2" w:themeTint="99"/>
          <w:u w:val="single"/>
          <w:lang w:eastAsia="fr-FR"/>
        </w:rPr>
      </w:pPr>
      <w:proofErr w:type="gramStart"/>
      <w:r w:rsidRPr="00002358">
        <w:rPr>
          <w:rFonts w:ascii="Times New Roman" w:eastAsia="Times New Roman" w:hAnsi="Times New Roman" w:cs="Times New Roman"/>
          <w:b/>
          <w:color w:val="548DD4" w:themeColor="text2" w:themeTint="99"/>
          <w:u w:val="single"/>
          <w:lang w:eastAsia="fr-FR"/>
        </w:rPr>
        <w:t>j)Immatriculation</w:t>
      </w:r>
      <w:proofErr w:type="gramEnd"/>
      <w:r w:rsidRPr="00002358">
        <w:rPr>
          <w:rFonts w:ascii="Times New Roman" w:eastAsia="Times New Roman" w:hAnsi="Times New Roman" w:cs="Times New Roman"/>
          <w:b/>
          <w:color w:val="548DD4" w:themeColor="text2" w:themeTint="99"/>
          <w:u w:val="single"/>
          <w:lang w:eastAsia="fr-FR"/>
        </w:rPr>
        <w:t xml:space="preserve"> au registre de commerce :</w:t>
      </w:r>
    </w:p>
    <w:p w:rsidR="00477F77" w:rsidRPr="00002358" w:rsidRDefault="00477F77" w:rsidP="00477F77">
      <w:pPr>
        <w:spacing w:before="100" w:beforeAutospacing="1" w:after="100" w:afterAutospacing="1" w:line="240" w:lineRule="auto"/>
        <w:rPr>
          <w:rFonts w:asciiTheme="majorHAnsi" w:eastAsia="Times New Roman" w:hAnsiTheme="majorHAnsi" w:cs="Times New Roman"/>
          <w:lang w:eastAsia="fr-FR"/>
        </w:rPr>
      </w:pPr>
      <w:r w:rsidRPr="00002358">
        <w:rPr>
          <w:rFonts w:asciiTheme="majorHAnsi" w:eastAsia="Times New Roman" w:hAnsiTheme="majorHAnsi" w:cs="Times New Roman"/>
          <w:lang w:eastAsia="fr-FR"/>
        </w:rPr>
        <w:t xml:space="preserve">Toutes les sociétés commerciales doivent d’immatriculer au registre de commerce </w:t>
      </w:r>
    </w:p>
    <w:p w:rsidR="00477F77" w:rsidRPr="00002358" w:rsidRDefault="00477F77" w:rsidP="00477F77">
      <w:pPr>
        <w:spacing w:before="100" w:beforeAutospacing="1" w:after="100" w:afterAutospacing="1" w:line="240" w:lineRule="auto"/>
        <w:rPr>
          <w:rFonts w:asciiTheme="majorHAnsi" w:eastAsia="Times New Roman" w:hAnsiTheme="majorHAnsi" w:cs="Times New Roman"/>
          <w:lang w:eastAsia="fr-FR"/>
        </w:rPr>
      </w:pPr>
      <w:r w:rsidRPr="00002358">
        <w:rPr>
          <w:rFonts w:asciiTheme="majorHAnsi" w:eastAsia="Times New Roman" w:hAnsiTheme="majorHAnsi" w:cs="Times New Roman"/>
          <w:lang w:eastAsia="fr-FR"/>
        </w:rPr>
        <w:t>Les frais </w:t>
      </w:r>
      <w:proofErr w:type="gramStart"/>
      <w:r w:rsidRPr="00002358">
        <w:rPr>
          <w:rFonts w:asciiTheme="majorHAnsi" w:eastAsia="Times New Roman" w:hAnsiTheme="majorHAnsi" w:cs="Times New Roman"/>
          <w:lang w:eastAsia="fr-FR"/>
        </w:rPr>
        <w:t>:150</w:t>
      </w:r>
      <w:proofErr w:type="gramEnd"/>
      <w:r w:rsidRPr="00002358">
        <w:rPr>
          <w:rFonts w:asciiTheme="majorHAnsi" w:eastAsia="Times New Roman" w:hAnsiTheme="majorHAnsi" w:cs="Times New Roman"/>
          <w:lang w:eastAsia="fr-FR"/>
        </w:rPr>
        <w:t xml:space="preserve"> DH + timbre de 20 DH  par feuille +2DH par signature légalisée</w:t>
      </w:r>
      <w:r w:rsidR="00686F7D" w:rsidRPr="00002358">
        <w:rPr>
          <w:rFonts w:asciiTheme="majorHAnsi" w:eastAsia="Times New Roman" w:hAnsiTheme="majorHAnsi" w:cs="Times New Roman"/>
          <w:lang w:eastAsia="fr-FR"/>
        </w:rPr>
        <w:t>.</w:t>
      </w:r>
    </w:p>
    <w:p w:rsidR="00477F77" w:rsidRPr="00002358" w:rsidRDefault="00477F77" w:rsidP="00477F77">
      <w:pPr>
        <w:spacing w:before="100" w:beforeAutospacing="1" w:after="100" w:afterAutospacing="1" w:line="240" w:lineRule="auto"/>
        <w:rPr>
          <w:rFonts w:ascii="Times New Roman" w:eastAsia="Times New Roman" w:hAnsi="Times New Roman" w:cs="Times New Roman"/>
          <w:b/>
          <w:color w:val="548DD4" w:themeColor="text2" w:themeTint="99"/>
          <w:u w:val="single"/>
          <w:lang w:eastAsia="fr-FR"/>
        </w:rPr>
      </w:pPr>
      <w:proofErr w:type="gramStart"/>
      <w:r w:rsidRPr="00002358">
        <w:rPr>
          <w:rFonts w:ascii="Times New Roman" w:eastAsia="Times New Roman" w:hAnsi="Times New Roman" w:cs="Times New Roman"/>
          <w:b/>
          <w:color w:val="548DD4" w:themeColor="text2" w:themeTint="99"/>
          <w:u w:val="single"/>
          <w:lang w:eastAsia="fr-FR"/>
        </w:rPr>
        <w:t>k)Déclaration</w:t>
      </w:r>
      <w:proofErr w:type="gramEnd"/>
      <w:r w:rsidRPr="00002358">
        <w:rPr>
          <w:rFonts w:ascii="Times New Roman" w:eastAsia="Times New Roman" w:hAnsi="Times New Roman" w:cs="Times New Roman"/>
          <w:b/>
          <w:color w:val="548DD4" w:themeColor="text2" w:themeTint="99"/>
          <w:u w:val="single"/>
          <w:lang w:eastAsia="fr-FR"/>
        </w:rPr>
        <w:t xml:space="preserve"> d’existence d’impôt :</w:t>
      </w:r>
    </w:p>
    <w:p w:rsidR="00477F77" w:rsidRPr="00002358" w:rsidRDefault="00477F77" w:rsidP="00477F77">
      <w:pPr>
        <w:spacing w:before="100" w:beforeAutospacing="1" w:after="100" w:afterAutospacing="1" w:line="240" w:lineRule="auto"/>
        <w:rPr>
          <w:rFonts w:asciiTheme="majorHAnsi" w:eastAsia="Times New Roman" w:hAnsiTheme="majorHAnsi" w:cs="Times New Roman"/>
          <w:lang w:eastAsia="fr-FR"/>
        </w:rPr>
      </w:pPr>
      <w:r w:rsidRPr="00002358">
        <w:rPr>
          <w:rFonts w:asciiTheme="majorHAnsi" w:eastAsia="Times New Roman" w:hAnsiTheme="majorHAnsi" w:cs="Times New Roman"/>
          <w:lang w:eastAsia="fr-FR"/>
        </w:rPr>
        <w:t>Toutes les sociétés de faire cette déclaration auprès de la direction régionale des impôts</w:t>
      </w:r>
      <w:r w:rsidR="00686F7D" w:rsidRPr="00002358">
        <w:rPr>
          <w:rFonts w:asciiTheme="majorHAnsi" w:eastAsia="Times New Roman" w:hAnsiTheme="majorHAnsi" w:cs="Times New Roman"/>
          <w:lang w:eastAsia="fr-FR"/>
        </w:rPr>
        <w:t>.</w:t>
      </w:r>
    </w:p>
    <w:p w:rsidR="00477F77" w:rsidRPr="00002358" w:rsidRDefault="00477F77" w:rsidP="00477F77">
      <w:pPr>
        <w:spacing w:before="100" w:beforeAutospacing="1" w:after="100" w:afterAutospacing="1" w:line="240" w:lineRule="auto"/>
        <w:rPr>
          <w:rFonts w:ascii="Times New Roman" w:eastAsia="Times New Roman" w:hAnsi="Times New Roman" w:cs="Times New Roman"/>
          <w:b/>
          <w:color w:val="548DD4" w:themeColor="text2" w:themeTint="99"/>
          <w:u w:val="single"/>
          <w:lang w:eastAsia="fr-FR"/>
        </w:rPr>
      </w:pPr>
      <w:proofErr w:type="gramStart"/>
      <w:r w:rsidRPr="00002358">
        <w:rPr>
          <w:rFonts w:ascii="Times New Roman" w:eastAsia="Times New Roman" w:hAnsi="Times New Roman" w:cs="Times New Roman"/>
          <w:b/>
          <w:color w:val="548DD4" w:themeColor="text2" w:themeTint="99"/>
          <w:u w:val="single"/>
          <w:lang w:eastAsia="fr-FR"/>
        </w:rPr>
        <w:t>l)Affiliation</w:t>
      </w:r>
      <w:proofErr w:type="gramEnd"/>
      <w:r w:rsidRPr="00002358">
        <w:rPr>
          <w:rFonts w:ascii="Times New Roman" w:eastAsia="Times New Roman" w:hAnsi="Times New Roman" w:cs="Times New Roman"/>
          <w:b/>
          <w:color w:val="548DD4" w:themeColor="text2" w:themeTint="99"/>
          <w:u w:val="single"/>
          <w:lang w:eastAsia="fr-FR"/>
        </w:rPr>
        <w:t xml:space="preserve"> à la caisse nationale de sécurité sociale :</w:t>
      </w:r>
    </w:p>
    <w:p w:rsidR="00477F77" w:rsidRPr="00002358" w:rsidRDefault="00477F77" w:rsidP="00477F77">
      <w:pPr>
        <w:spacing w:before="100" w:beforeAutospacing="1" w:after="100" w:afterAutospacing="1" w:line="240" w:lineRule="auto"/>
        <w:rPr>
          <w:rFonts w:asciiTheme="majorHAnsi" w:eastAsia="Times New Roman" w:hAnsiTheme="majorHAnsi" w:cs="Times New Roman"/>
          <w:lang w:eastAsia="fr-FR"/>
        </w:rPr>
      </w:pPr>
      <w:r w:rsidRPr="00002358">
        <w:rPr>
          <w:rFonts w:asciiTheme="majorHAnsi" w:eastAsia="Times New Roman" w:hAnsiTheme="majorHAnsi" w:cs="Times New Roman"/>
          <w:lang w:eastAsia="fr-FR"/>
        </w:rPr>
        <w:t>Toutes les sociétés d</w:t>
      </w:r>
      <w:r w:rsidR="00D655D3" w:rsidRPr="00002358">
        <w:rPr>
          <w:rFonts w:asciiTheme="majorHAnsi" w:eastAsia="Times New Roman" w:hAnsiTheme="majorHAnsi" w:cs="Times New Roman"/>
          <w:lang w:eastAsia="fr-FR"/>
        </w:rPr>
        <w:t>oivent s’</w:t>
      </w:r>
      <w:r w:rsidRPr="00002358">
        <w:rPr>
          <w:rFonts w:asciiTheme="majorHAnsi" w:eastAsia="Times New Roman" w:hAnsiTheme="majorHAnsi" w:cs="Times New Roman"/>
          <w:lang w:eastAsia="fr-FR"/>
        </w:rPr>
        <w:t xml:space="preserve">affilier auprès de la </w:t>
      </w:r>
      <w:proofErr w:type="gramStart"/>
      <w:r w:rsidRPr="00002358">
        <w:rPr>
          <w:rFonts w:asciiTheme="majorHAnsi" w:eastAsia="Times New Roman" w:hAnsiTheme="majorHAnsi" w:cs="Times New Roman"/>
          <w:lang w:eastAsia="fr-FR"/>
        </w:rPr>
        <w:t>CNSS</w:t>
      </w:r>
      <w:r w:rsidR="00686F7D" w:rsidRPr="00002358">
        <w:rPr>
          <w:rFonts w:asciiTheme="majorHAnsi" w:eastAsia="Times New Roman" w:hAnsiTheme="majorHAnsi" w:cs="Times New Roman"/>
          <w:lang w:eastAsia="fr-FR"/>
        </w:rPr>
        <w:t> .</w:t>
      </w:r>
      <w:proofErr w:type="gramEnd"/>
    </w:p>
    <w:p w:rsidR="00477F77" w:rsidRPr="00002358" w:rsidRDefault="00477F77" w:rsidP="00477F77">
      <w:pPr>
        <w:spacing w:before="100" w:beforeAutospacing="1" w:after="100" w:afterAutospacing="1" w:line="240" w:lineRule="auto"/>
        <w:rPr>
          <w:rFonts w:asciiTheme="majorHAnsi" w:eastAsia="Times New Roman" w:hAnsiTheme="majorHAnsi" w:cs="Times New Roman"/>
          <w:b/>
          <w:lang w:eastAsia="fr-FR"/>
        </w:rPr>
      </w:pPr>
      <w:r w:rsidRPr="00002358">
        <w:rPr>
          <w:rFonts w:asciiTheme="majorHAnsi" w:eastAsia="Times New Roman" w:hAnsiTheme="majorHAnsi" w:cs="Times New Roman"/>
          <w:lang w:eastAsia="fr-FR"/>
        </w:rPr>
        <w:tab/>
      </w:r>
      <w:r w:rsidRPr="00002358">
        <w:rPr>
          <w:rFonts w:asciiTheme="majorHAnsi" w:eastAsia="Times New Roman" w:hAnsiTheme="majorHAnsi" w:cs="Times New Roman"/>
          <w:lang w:eastAsia="fr-FR"/>
        </w:rPr>
        <w:tab/>
      </w:r>
    </w:p>
    <w:p w:rsidR="00477F77" w:rsidRPr="00002358" w:rsidRDefault="00477F77" w:rsidP="00477F77">
      <w:pPr>
        <w:spacing w:after="240" w:line="240" w:lineRule="auto"/>
        <w:rPr>
          <w:rFonts w:asciiTheme="majorHAnsi" w:hAnsiTheme="majorHAnsi"/>
          <w:sz w:val="20"/>
          <w:szCs w:val="20"/>
        </w:rPr>
      </w:pPr>
    </w:p>
    <w:p w:rsidR="0019029A" w:rsidRPr="00002358" w:rsidRDefault="0019029A" w:rsidP="00477F77">
      <w:pPr>
        <w:spacing w:after="240" w:line="240" w:lineRule="auto"/>
        <w:rPr>
          <w:sz w:val="20"/>
          <w:szCs w:val="20"/>
        </w:rPr>
      </w:pPr>
    </w:p>
    <w:p w:rsidR="0019029A" w:rsidRPr="00002358" w:rsidRDefault="0019029A" w:rsidP="00477F77">
      <w:pPr>
        <w:spacing w:after="240" w:line="240" w:lineRule="auto"/>
        <w:rPr>
          <w:sz w:val="20"/>
          <w:szCs w:val="20"/>
        </w:rPr>
      </w:pPr>
    </w:p>
    <w:p w:rsidR="00EA167D" w:rsidRPr="00002358" w:rsidRDefault="00EA167D" w:rsidP="00477F77">
      <w:pPr>
        <w:spacing w:after="240" w:line="240" w:lineRule="auto"/>
        <w:rPr>
          <w:sz w:val="20"/>
          <w:szCs w:val="20"/>
        </w:rPr>
      </w:pPr>
    </w:p>
    <w:p w:rsidR="00EA167D" w:rsidRPr="00002358" w:rsidRDefault="00EA167D" w:rsidP="00477F77">
      <w:pPr>
        <w:spacing w:after="240" w:line="240" w:lineRule="auto"/>
        <w:rPr>
          <w:sz w:val="20"/>
          <w:szCs w:val="20"/>
        </w:rPr>
      </w:pPr>
    </w:p>
    <w:p w:rsidR="00EA167D" w:rsidRPr="00002358" w:rsidRDefault="00EA167D" w:rsidP="00477F77">
      <w:pPr>
        <w:spacing w:after="240" w:line="240" w:lineRule="auto"/>
        <w:rPr>
          <w:sz w:val="20"/>
          <w:szCs w:val="20"/>
        </w:rPr>
      </w:pPr>
    </w:p>
    <w:p w:rsidR="0019029A" w:rsidRPr="00002358" w:rsidRDefault="0019029A" w:rsidP="00477F77">
      <w:pPr>
        <w:spacing w:after="240" w:line="240" w:lineRule="auto"/>
        <w:rPr>
          <w:sz w:val="20"/>
          <w:szCs w:val="20"/>
        </w:rPr>
      </w:pPr>
    </w:p>
    <w:p w:rsidR="0019029A" w:rsidRPr="00002358" w:rsidRDefault="0019029A" w:rsidP="00477F77">
      <w:pPr>
        <w:spacing w:after="240" w:line="240" w:lineRule="auto"/>
        <w:rPr>
          <w:sz w:val="20"/>
          <w:szCs w:val="20"/>
        </w:rPr>
      </w:pPr>
    </w:p>
    <w:p w:rsidR="00CA1189" w:rsidRDefault="0019029A" w:rsidP="0019029A">
      <w:pPr>
        <w:rPr>
          <w:b/>
          <w:color w:val="FF0000"/>
          <w:sz w:val="132"/>
          <w:szCs w:val="132"/>
        </w:rPr>
      </w:pPr>
      <w:r w:rsidRPr="00002358">
        <w:rPr>
          <w:b/>
          <w:color w:val="FF0000"/>
          <w:sz w:val="132"/>
          <w:szCs w:val="132"/>
        </w:rPr>
        <w:lastRenderedPageBreak/>
        <w:t xml:space="preserve"> </w:t>
      </w:r>
    </w:p>
    <w:p w:rsidR="0019029A" w:rsidRPr="00002358" w:rsidRDefault="0019029A" w:rsidP="00CA1189">
      <w:pPr>
        <w:jc w:val="center"/>
        <w:rPr>
          <w:b/>
          <w:color w:val="FF0000"/>
          <w:sz w:val="132"/>
          <w:szCs w:val="132"/>
        </w:rPr>
      </w:pPr>
      <w:r w:rsidRPr="00002358">
        <w:rPr>
          <w:b/>
          <w:color w:val="FF0000"/>
          <w:sz w:val="132"/>
          <w:szCs w:val="132"/>
        </w:rPr>
        <w:t>Deuxième</w:t>
      </w:r>
    </w:p>
    <w:p w:rsidR="0019029A" w:rsidRDefault="0019029A" w:rsidP="00CA1189">
      <w:pPr>
        <w:jc w:val="center"/>
        <w:rPr>
          <w:b/>
          <w:color w:val="FF0000"/>
          <w:sz w:val="132"/>
          <w:szCs w:val="132"/>
        </w:rPr>
      </w:pPr>
      <w:r w:rsidRPr="00002358">
        <w:rPr>
          <w:b/>
          <w:color w:val="FF0000"/>
          <w:sz w:val="132"/>
          <w:szCs w:val="132"/>
        </w:rPr>
        <w:t>Partie</w:t>
      </w:r>
      <w:r w:rsidR="00E938EA">
        <w:rPr>
          <w:b/>
          <w:color w:val="FF0000"/>
          <w:sz w:val="132"/>
          <w:szCs w:val="132"/>
        </w:rPr>
        <w:t> :</w:t>
      </w:r>
    </w:p>
    <w:p w:rsidR="00E938EA" w:rsidRPr="00E938EA" w:rsidRDefault="00E938EA" w:rsidP="00CA1189">
      <w:pPr>
        <w:jc w:val="center"/>
        <w:rPr>
          <w:b/>
          <w:color w:val="0D0D0D" w:themeColor="text1" w:themeTint="F2"/>
          <w:sz w:val="132"/>
          <w:szCs w:val="132"/>
        </w:rPr>
      </w:pPr>
      <w:r w:rsidRPr="00E938EA">
        <w:rPr>
          <w:b/>
          <w:color w:val="0D0D0D" w:themeColor="text1" w:themeTint="F2"/>
          <w:sz w:val="132"/>
          <w:szCs w:val="132"/>
        </w:rPr>
        <w:t>Etude sur le risque client</w:t>
      </w:r>
    </w:p>
    <w:p w:rsidR="0019029A" w:rsidRPr="00002358" w:rsidRDefault="0019029A" w:rsidP="00477F77">
      <w:pPr>
        <w:spacing w:after="240" w:line="240" w:lineRule="auto"/>
        <w:rPr>
          <w:sz w:val="20"/>
          <w:szCs w:val="20"/>
        </w:rPr>
      </w:pPr>
    </w:p>
    <w:p w:rsidR="00477F77" w:rsidRPr="00002358" w:rsidRDefault="00477F77" w:rsidP="00477F77">
      <w:pPr>
        <w:spacing w:after="240" w:line="240" w:lineRule="auto"/>
        <w:rPr>
          <w:sz w:val="20"/>
          <w:szCs w:val="20"/>
        </w:rPr>
      </w:pPr>
    </w:p>
    <w:p w:rsidR="00477F77" w:rsidRPr="00002358" w:rsidRDefault="00477F77" w:rsidP="000E662D">
      <w:pPr>
        <w:spacing w:before="100" w:beforeAutospacing="1" w:after="100" w:afterAutospacing="1" w:line="240" w:lineRule="auto"/>
        <w:ind w:left="720"/>
        <w:rPr>
          <w:b/>
          <w:bCs/>
          <w:sz w:val="20"/>
          <w:szCs w:val="20"/>
        </w:rPr>
      </w:pPr>
    </w:p>
    <w:p w:rsidR="00477F77" w:rsidRPr="00002358" w:rsidRDefault="00477F77" w:rsidP="00477F77">
      <w:pPr>
        <w:spacing w:before="100" w:beforeAutospacing="1" w:after="100" w:afterAutospacing="1" w:line="240" w:lineRule="auto"/>
        <w:rPr>
          <w:b/>
          <w:bCs/>
          <w:sz w:val="20"/>
          <w:szCs w:val="20"/>
        </w:rPr>
      </w:pPr>
    </w:p>
    <w:p w:rsidR="004B1C99" w:rsidRPr="00002358" w:rsidRDefault="004B1C99" w:rsidP="004B1C99">
      <w:pPr>
        <w:spacing w:before="100" w:beforeAutospacing="1" w:after="100" w:afterAutospacing="1" w:line="240" w:lineRule="auto"/>
        <w:rPr>
          <w:b/>
          <w:bCs/>
          <w:sz w:val="20"/>
          <w:szCs w:val="20"/>
        </w:rPr>
      </w:pPr>
    </w:p>
    <w:p w:rsidR="004B1C99" w:rsidRPr="00002358" w:rsidRDefault="004B1C99">
      <w:pPr>
        <w:rPr>
          <w:sz w:val="20"/>
          <w:szCs w:val="20"/>
        </w:rPr>
      </w:pPr>
    </w:p>
    <w:p w:rsidR="002B7657" w:rsidRPr="00002358" w:rsidRDefault="002B7657">
      <w:pPr>
        <w:rPr>
          <w:sz w:val="20"/>
          <w:szCs w:val="20"/>
        </w:rPr>
      </w:pPr>
    </w:p>
    <w:p w:rsidR="00502295" w:rsidRDefault="00502295">
      <w:pPr>
        <w:rPr>
          <w:sz w:val="20"/>
          <w:szCs w:val="20"/>
        </w:rPr>
      </w:pPr>
    </w:p>
    <w:p w:rsidR="00CA1189" w:rsidRDefault="00CA1189">
      <w:pPr>
        <w:rPr>
          <w:sz w:val="20"/>
          <w:szCs w:val="20"/>
        </w:rPr>
      </w:pPr>
    </w:p>
    <w:p w:rsidR="00CA1189" w:rsidRDefault="00CA1189">
      <w:pPr>
        <w:rPr>
          <w:sz w:val="20"/>
          <w:szCs w:val="20"/>
        </w:rPr>
      </w:pPr>
    </w:p>
    <w:p w:rsidR="00CA1189" w:rsidRPr="00002358" w:rsidRDefault="00CA1189">
      <w:pPr>
        <w:rPr>
          <w:sz w:val="20"/>
          <w:szCs w:val="20"/>
        </w:rPr>
      </w:pPr>
    </w:p>
    <w:p w:rsidR="00502295" w:rsidRPr="00002358" w:rsidRDefault="00502295">
      <w:pPr>
        <w:rPr>
          <w:sz w:val="20"/>
          <w:szCs w:val="20"/>
        </w:rPr>
      </w:pPr>
    </w:p>
    <w:p w:rsidR="00D47352" w:rsidRPr="007B3D74" w:rsidRDefault="007B3D74" w:rsidP="007B3D74">
      <w:pPr>
        <w:jc w:val="center"/>
        <w:rPr>
          <w:rFonts w:asciiTheme="majorHAnsi" w:hAnsiTheme="majorHAnsi"/>
          <w:b/>
          <w:i/>
          <w:color w:val="FF0000"/>
          <w:sz w:val="28"/>
          <w:szCs w:val="28"/>
          <w:u w:val="single"/>
        </w:rPr>
      </w:pPr>
      <w:r w:rsidRPr="007B3D74">
        <w:rPr>
          <w:rFonts w:asciiTheme="majorHAnsi" w:hAnsiTheme="majorHAnsi"/>
          <w:b/>
          <w:i/>
          <w:color w:val="FF0000"/>
          <w:sz w:val="28"/>
          <w:szCs w:val="28"/>
          <w:u w:val="single"/>
        </w:rPr>
        <w:t>Prélude</w:t>
      </w:r>
    </w:p>
    <w:p w:rsidR="00502295" w:rsidRPr="00CA1189" w:rsidRDefault="00502295" w:rsidP="00502295">
      <w:pPr>
        <w:rPr>
          <w:rFonts w:asciiTheme="majorHAnsi" w:hAnsiTheme="majorHAnsi"/>
        </w:rPr>
      </w:pPr>
      <w:r w:rsidRPr="00CA1189">
        <w:rPr>
          <w:rFonts w:asciiTheme="majorHAnsi" w:hAnsiTheme="majorHAnsi"/>
        </w:rPr>
        <w:t>Durant ce stage au cabinet MCA je me suis permis de réaliser autre les</w:t>
      </w:r>
      <w:r w:rsidR="0031216B">
        <w:rPr>
          <w:rFonts w:asciiTheme="majorHAnsi" w:hAnsiTheme="majorHAnsi"/>
        </w:rPr>
        <w:t xml:space="preserve"> travaux ordinaires d’un </w:t>
      </w:r>
      <w:r w:rsidRPr="00CA1189">
        <w:rPr>
          <w:rFonts w:asciiTheme="majorHAnsi" w:hAnsiTheme="majorHAnsi"/>
        </w:rPr>
        <w:t xml:space="preserve"> cabinet fiduciaire une  étude sur le risque client d’une société de distribution</w:t>
      </w:r>
      <w:r w:rsidR="00D47352" w:rsidRPr="00CA1189">
        <w:rPr>
          <w:rFonts w:asciiTheme="majorHAnsi" w:hAnsiTheme="majorHAnsi"/>
        </w:rPr>
        <w:t> :</w:t>
      </w:r>
    </w:p>
    <w:p w:rsidR="00502295" w:rsidRPr="00CA1189" w:rsidRDefault="00502295" w:rsidP="00502295">
      <w:pPr>
        <w:rPr>
          <w:rFonts w:asciiTheme="majorHAnsi" w:hAnsiTheme="majorHAnsi"/>
        </w:rPr>
      </w:pPr>
      <w:r w:rsidRPr="00CA1189">
        <w:rPr>
          <w:rFonts w:asciiTheme="majorHAnsi" w:hAnsiTheme="majorHAnsi"/>
        </w:rPr>
        <w:t xml:space="preserve"> « </w:t>
      </w:r>
      <w:r w:rsidRPr="00CA1189">
        <w:rPr>
          <w:rFonts w:asciiTheme="majorHAnsi" w:hAnsiTheme="majorHAnsi"/>
          <w:b/>
        </w:rPr>
        <w:t>QUICK−DISTIBUTION</w:t>
      </w:r>
      <w:r w:rsidRPr="00CA1189">
        <w:rPr>
          <w:rFonts w:asciiTheme="majorHAnsi" w:hAnsiTheme="majorHAnsi"/>
        </w:rPr>
        <w:t xml:space="preserve"> » mon étude a porté sur </w:t>
      </w:r>
      <w:r w:rsidR="00D47352" w:rsidRPr="00CA1189">
        <w:rPr>
          <w:rFonts w:asciiTheme="majorHAnsi" w:hAnsiTheme="majorHAnsi"/>
        </w:rPr>
        <w:t>l’</w:t>
      </w:r>
      <w:r w:rsidRPr="00CA1189">
        <w:rPr>
          <w:rFonts w:asciiTheme="majorHAnsi" w:hAnsiTheme="majorHAnsi"/>
        </w:rPr>
        <w:t>établissement d’une balance âgée de  deux clients les plus importants de ladite société</w:t>
      </w:r>
    </w:p>
    <w:p w:rsidR="00502295" w:rsidRPr="00CA1189" w:rsidRDefault="00502295" w:rsidP="00502295">
      <w:pPr>
        <w:rPr>
          <w:rFonts w:asciiTheme="majorHAnsi" w:hAnsiTheme="majorHAnsi"/>
        </w:rPr>
      </w:pPr>
      <w:r w:rsidRPr="00CA1189">
        <w:rPr>
          <w:rFonts w:asciiTheme="majorHAnsi" w:hAnsiTheme="majorHAnsi"/>
        </w:rPr>
        <w:t xml:space="preserve">Pour aboutir en de compte en fin à des conclusions sur </w:t>
      </w:r>
      <w:r w:rsidR="00D47352" w:rsidRPr="00CA1189">
        <w:rPr>
          <w:rFonts w:asciiTheme="majorHAnsi" w:hAnsiTheme="majorHAnsi"/>
        </w:rPr>
        <w:t xml:space="preserve">le </w:t>
      </w:r>
      <w:r w:rsidRPr="00CA1189">
        <w:rPr>
          <w:rFonts w:asciiTheme="majorHAnsi" w:hAnsiTheme="majorHAnsi"/>
        </w:rPr>
        <w:t>risque client que peut courir la société.</w:t>
      </w:r>
    </w:p>
    <w:p w:rsidR="00502295" w:rsidRPr="00CA1189" w:rsidRDefault="00502295" w:rsidP="00502295">
      <w:pPr>
        <w:rPr>
          <w:rFonts w:asciiTheme="majorHAnsi" w:hAnsiTheme="majorHAnsi"/>
        </w:rPr>
      </w:pPr>
      <w:r w:rsidRPr="00CA1189">
        <w:rPr>
          <w:rFonts w:asciiTheme="majorHAnsi" w:hAnsiTheme="majorHAnsi"/>
        </w:rPr>
        <w:t>D’après un article de Henry DORBES comment maitriser le risque client ?</w:t>
      </w:r>
    </w:p>
    <w:p w:rsidR="00502295" w:rsidRPr="00CA1189" w:rsidRDefault="00502295" w:rsidP="00502295">
      <w:pPr>
        <w:rPr>
          <w:rFonts w:asciiTheme="majorHAnsi" w:hAnsiTheme="majorHAnsi"/>
        </w:rPr>
      </w:pPr>
      <w:r w:rsidRPr="00CA1189">
        <w:rPr>
          <w:rFonts w:asciiTheme="majorHAnsi" w:hAnsiTheme="majorHAnsi"/>
        </w:rPr>
        <w:t>En France en vertu de la loi (NRE N </w:t>
      </w:r>
      <w:proofErr w:type="gramStart"/>
      <w:r w:rsidRPr="00CA1189">
        <w:rPr>
          <w:rFonts w:asciiTheme="majorHAnsi" w:hAnsiTheme="majorHAnsi"/>
        </w:rPr>
        <w:t>:2001</w:t>
      </w:r>
      <w:proofErr w:type="gramEnd"/>
      <w:r w:rsidRPr="00CA1189">
        <w:rPr>
          <w:rFonts w:asciiTheme="majorHAnsi" w:hAnsiTheme="majorHAnsi"/>
        </w:rPr>
        <w:t>/420) qui pour objet de limiter les délais de paiement à 30 jours demeure caduque , en effet dans la réalité les délais constatés varient généralement entre 65 jours et 70 jours en France, de plus les pénalités de retards sont devenus obligatoire mais ils sont inutilisées par 82% les entreprises et selon la même source 10% des clients paiement  avec un retard de 30 jours .</w:t>
      </w:r>
    </w:p>
    <w:p w:rsidR="00502295" w:rsidRPr="00CA1189" w:rsidRDefault="00502295" w:rsidP="00502295">
      <w:pPr>
        <w:rPr>
          <w:rFonts w:asciiTheme="majorHAnsi" w:hAnsiTheme="majorHAnsi"/>
        </w:rPr>
      </w:pPr>
      <w:r w:rsidRPr="00CA1189">
        <w:rPr>
          <w:rFonts w:asciiTheme="majorHAnsi" w:hAnsiTheme="majorHAnsi"/>
        </w:rPr>
        <w:t xml:space="preserve">De ce fait les retards de paiement  et les créances en souffrance peuvent engendrer des problèmes de trésorerie voire la faillite, toutefois pour le client le délai fournisseur est un atout à saisir puisque c’est une source de financement simple non couteuse et renouvelable, pour l’entreprise le délai client est une obligation instaurée par la concurrence </w:t>
      </w:r>
      <w:r w:rsidR="00D47352" w:rsidRPr="00CA1189">
        <w:rPr>
          <w:rFonts w:asciiTheme="majorHAnsi" w:hAnsiTheme="majorHAnsi"/>
        </w:rPr>
        <w:t xml:space="preserve">Et une source d’alourdissement du </w:t>
      </w:r>
      <w:r w:rsidR="00CA1189" w:rsidRPr="00CA1189">
        <w:rPr>
          <w:rFonts w:asciiTheme="majorHAnsi" w:hAnsiTheme="majorHAnsi"/>
        </w:rPr>
        <w:t>BFRE.</w:t>
      </w:r>
    </w:p>
    <w:p w:rsidR="00502295" w:rsidRPr="00CA1189" w:rsidRDefault="00502295" w:rsidP="00502295">
      <w:pPr>
        <w:rPr>
          <w:rFonts w:asciiTheme="majorHAnsi" w:hAnsiTheme="majorHAnsi"/>
        </w:rPr>
      </w:pPr>
      <w:r w:rsidRPr="00CA1189">
        <w:rPr>
          <w:rFonts w:asciiTheme="majorHAnsi" w:hAnsiTheme="majorHAnsi"/>
        </w:rPr>
        <w:t xml:space="preserve">Ce qui montre que l’encours client est une donnée cruciale qui pénalise lourdement la trésorerie de l’entrepris e surtout que ce poste occupe le tiers du bilan des </w:t>
      </w:r>
      <w:r w:rsidR="00CA1189" w:rsidRPr="00CA1189">
        <w:rPr>
          <w:rFonts w:asciiTheme="majorHAnsi" w:hAnsiTheme="majorHAnsi"/>
        </w:rPr>
        <w:t>PME.</w:t>
      </w:r>
    </w:p>
    <w:p w:rsidR="00502295" w:rsidRPr="00CA1189" w:rsidRDefault="00502295" w:rsidP="00502295">
      <w:pPr>
        <w:spacing w:before="100" w:beforeAutospacing="1" w:after="100" w:afterAutospacing="1"/>
        <w:rPr>
          <w:rFonts w:asciiTheme="majorHAnsi" w:eastAsia="Times New Roman" w:hAnsiTheme="majorHAnsi" w:cs="Times New Roman"/>
          <w:lang w:eastAsia="fr-FR"/>
        </w:rPr>
      </w:pPr>
      <w:r w:rsidRPr="00CA1189">
        <w:rPr>
          <w:rFonts w:asciiTheme="majorHAnsi" w:hAnsiTheme="majorHAnsi"/>
        </w:rPr>
        <w:t xml:space="preserve">D’où la nécessité de réduire et de maitriser cette </w:t>
      </w:r>
      <w:r w:rsidR="00CA1189" w:rsidRPr="00CA1189">
        <w:rPr>
          <w:rFonts w:asciiTheme="majorHAnsi" w:hAnsiTheme="majorHAnsi"/>
        </w:rPr>
        <w:t>variable,</w:t>
      </w:r>
      <w:r w:rsidRPr="00CA1189">
        <w:rPr>
          <w:rFonts w:asciiTheme="majorHAnsi" w:hAnsiTheme="majorHAnsi"/>
        </w:rPr>
        <w:t xml:space="preserve"> sachant que parmi les outils les plus simples et plus utilisés  il ya entre autres la balance âgée sachant qu’il ya  </w:t>
      </w:r>
      <w:r w:rsidRPr="00CA1189">
        <w:rPr>
          <w:rFonts w:asciiTheme="majorHAnsi" w:eastAsia="Times New Roman" w:hAnsiTheme="majorHAnsi" w:cs="Times New Roman"/>
          <w:lang w:eastAsia="fr-FR"/>
        </w:rPr>
        <w:t>Plusieurs approches existent, mais elles sont généralement moins utilisées que les approches issues de la méthode des praticiens. Nous allons les présenter succinctement.</w:t>
      </w:r>
    </w:p>
    <w:p w:rsidR="00D47352" w:rsidRPr="0031216B" w:rsidRDefault="00D47352" w:rsidP="0031216B">
      <w:pPr>
        <w:pStyle w:val="Paragraphedeliste"/>
        <w:numPr>
          <w:ilvl w:val="1"/>
          <w:numId w:val="14"/>
        </w:numPr>
        <w:spacing w:after="240" w:line="240" w:lineRule="auto"/>
        <w:rPr>
          <w:rFonts w:ascii="Times New Roman" w:hAnsi="Times New Roman" w:cs="Times New Roman"/>
          <w:b/>
          <w:color w:val="FF0000"/>
          <w:sz w:val="27"/>
          <w:szCs w:val="28"/>
          <w:u w:val="single"/>
        </w:rPr>
      </w:pPr>
      <w:r w:rsidRPr="00002358">
        <w:rPr>
          <w:rFonts w:ascii="Times New Roman" w:hAnsi="Times New Roman" w:cs="Times New Roman"/>
          <w:b/>
          <w:color w:val="FF0000"/>
          <w:sz w:val="27"/>
          <w:szCs w:val="28"/>
          <w:u w:val="single"/>
        </w:rPr>
        <w:t>Méthodes d’évaluation du risque client</w:t>
      </w:r>
    </w:p>
    <w:p w:rsidR="00CB26B9" w:rsidRPr="00002358" w:rsidRDefault="00D47352" w:rsidP="00D47352">
      <w:pPr>
        <w:spacing w:before="100" w:beforeAutospacing="1" w:after="100" w:afterAutospacing="1" w:line="240" w:lineRule="auto"/>
        <w:ind w:left="426"/>
        <w:rPr>
          <w:rFonts w:ascii="Times New Roman" w:eastAsia="Times New Roman" w:hAnsi="Times New Roman" w:cs="Times New Roman"/>
          <w:color w:val="548DD4" w:themeColor="text2" w:themeTint="99"/>
          <w:lang w:eastAsia="fr-FR"/>
        </w:rPr>
      </w:pPr>
      <w:r w:rsidRPr="00002358">
        <w:rPr>
          <w:rFonts w:ascii="Times New Roman" w:eastAsia="Times New Roman" w:hAnsi="Times New Roman" w:cs="Times New Roman"/>
          <w:b/>
          <w:bCs/>
          <w:color w:val="548DD4" w:themeColor="text2" w:themeTint="99"/>
          <w:u w:val="single"/>
          <w:lang w:eastAsia="fr-FR"/>
        </w:rPr>
        <w:t>a</w:t>
      </w:r>
      <w:r w:rsidRPr="00002358">
        <w:rPr>
          <w:rFonts w:ascii="Times New Roman" w:eastAsia="Times New Roman" w:hAnsi="Times New Roman" w:cs="Times New Roman"/>
          <w:b/>
          <w:bCs/>
          <w:color w:val="548DD4" w:themeColor="text2" w:themeTint="99"/>
          <w:szCs w:val="23"/>
          <w:u w:val="single"/>
          <w:lang w:eastAsia="fr-FR"/>
        </w:rPr>
        <w:t>.</w:t>
      </w:r>
      <w:r w:rsidRPr="00002358">
        <w:rPr>
          <w:rFonts w:ascii="Times New Roman" w:eastAsia="Times New Roman" w:hAnsi="Times New Roman" w:cs="Times New Roman"/>
          <w:b/>
          <w:bCs/>
          <w:color w:val="548DD4" w:themeColor="text2" w:themeTint="99"/>
          <w:u w:val="single"/>
          <w:lang w:eastAsia="fr-FR"/>
        </w:rPr>
        <w:t xml:space="preserve"> Contrôle des arriérés par la matrice de l’historique des créances</w:t>
      </w:r>
      <w:r w:rsidRPr="00002358">
        <w:rPr>
          <w:rFonts w:ascii="Times New Roman" w:eastAsia="Times New Roman" w:hAnsi="Times New Roman" w:cs="Times New Roman"/>
          <w:b/>
          <w:bCs/>
          <w:color w:val="548DD4" w:themeColor="text2" w:themeTint="99"/>
          <w:szCs w:val="23"/>
          <w:u w:val="single"/>
          <w:lang w:eastAsia="fr-FR"/>
        </w:rPr>
        <w:t xml:space="preserve">: </w:t>
      </w:r>
    </w:p>
    <w:p w:rsidR="00502295" w:rsidRPr="00002358" w:rsidRDefault="00502295" w:rsidP="00502295">
      <w:pPr>
        <w:spacing w:before="100" w:beforeAutospacing="1" w:after="100" w:afterAutospacing="1"/>
        <w:rPr>
          <w:rFonts w:asciiTheme="majorHAnsi" w:eastAsia="Times New Roman" w:hAnsiTheme="majorHAnsi" w:cs="Times New Roman"/>
          <w:lang w:eastAsia="fr-FR"/>
        </w:rPr>
      </w:pPr>
      <w:r w:rsidRPr="00002358">
        <w:rPr>
          <w:rFonts w:asciiTheme="majorHAnsi" w:eastAsia="Times New Roman" w:hAnsiTheme="majorHAnsi" w:cs="Times New Roman"/>
          <w:lang w:eastAsia="fr-FR"/>
        </w:rPr>
        <w:t xml:space="preserve">Ce contrôle inspiré de celle des encours proposé par </w:t>
      </w:r>
      <w:proofErr w:type="spellStart"/>
      <w:r w:rsidRPr="00002358">
        <w:rPr>
          <w:rFonts w:asciiTheme="majorHAnsi" w:eastAsia="Times New Roman" w:hAnsiTheme="majorHAnsi" w:cs="Times New Roman"/>
          <w:lang w:eastAsia="fr-FR"/>
        </w:rPr>
        <w:t>Lewellen</w:t>
      </w:r>
      <w:proofErr w:type="spellEnd"/>
      <w:r w:rsidRPr="00002358">
        <w:rPr>
          <w:rFonts w:asciiTheme="majorHAnsi" w:eastAsia="Times New Roman" w:hAnsiTheme="majorHAnsi" w:cs="Times New Roman"/>
          <w:lang w:eastAsia="fr-FR"/>
        </w:rPr>
        <w:t xml:space="preserve"> </w:t>
      </w:r>
      <w:proofErr w:type="spellStart"/>
      <w:r w:rsidRPr="00002358">
        <w:rPr>
          <w:rFonts w:asciiTheme="majorHAnsi" w:eastAsia="Times New Roman" w:hAnsiTheme="majorHAnsi" w:cs="Times New Roman"/>
          <w:lang w:eastAsia="fr-FR"/>
        </w:rPr>
        <w:t>edmister</w:t>
      </w:r>
      <w:proofErr w:type="spellEnd"/>
      <w:r w:rsidRPr="00002358">
        <w:rPr>
          <w:rFonts w:asciiTheme="majorHAnsi" w:eastAsia="Times New Roman" w:hAnsiTheme="majorHAnsi" w:cs="Times New Roman"/>
          <w:lang w:eastAsia="fr-FR"/>
        </w:rPr>
        <w:t xml:space="preserve"> (1973) est basé sur une matrice permettant de « visualiser » l'historique des créances. La matrice doit fournir la description des créances en cours, et donc de l'investissement global en crédit client de l'entreprise. Cette matrice différencie les dates de vente à crédit d'échéance et d'échéance mois par mois. Le principe est simple mais la présentation sous forme de matrice n'est pas adaptée à celle requise dans un tableau visuel.</w:t>
      </w:r>
    </w:p>
    <w:p w:rsidR="00CA1189" w:rsidRDefault="00CA1189" w:rsidP="00D47352">
      <w:pPr>
        <w:spacing w:before="100" w:beforeAutospacing="1" w:after="100" w:afterAutospacing="1" w:line="240" w:lineRule="auto"/>
        <w:ind w:left="426"/>
        <w:rPr>
          <w:rFonts w:ascii="Times New Roman" w:eastAsia="Times New Roman" w:hAnsi="Times New Roman" w:cs="Times New Roman"/>
          <w:b/>
          <w:bCs/>
          <w:color w:val="548DD4" w:themeColor="text2" w:themeTint="99"/>
          <w:u w:val="single"/>
          <w:lang w:eastAsia="fr-FR"/>
        </w:rPr>
      </w:pPr>
    </w:p>
    <w:p w:rsidR="00CA1189" w:rsidRDefault="00CA1189" w:rsidP="00D47352">
      <w:pPr>
        <w:spacing w:before="100" w:beforeAutospacing="1" w:after="100" w:afterAutospacing="1" w:line="240" w:lineRule="auto"/>
        <w:ind w:left="426"/>
        <w:rPr>
          <w:rFonts w:ascii="Times New Roman" w:eastAsia="Times New Roman" w:hAnsi="Times New Roman" w:cs="Times New Roman"/>
          <w:b/>
          <w:bCs/>
          <w:color w:val="548DD4" w:themeColor="text2" w:themeTint="99"/>
          <w:u w:val="single"/>
          <w:lang w:eastAsia="fr-FR"/>
        </w:rPr>
      </w:pPr>
    </w:p>
    <w:p w:rsidR="00D47352" w:rsidRPr="00002358" w:rsidRDefault="00D47352" w:rsidP="00D47352">
      <w:pPr>
        <w:spacing w:before="100" w:beforeAutospacing="1" w:after="100" w:afterAutospacing="1" w:line="240" w:lineRule="auto"/>
        <w:ind w:left="426"/>
        <w:rPr>
          <w:rFonts w:ascii="Times New Roman" w:eastAsia="Times New Roman" w:hAnsi="Times New Roman" w:cs="Times New Roman"/>
          <w:color w:val="548DD4" w:themeColor="text2" w:themeTint="99"/>
          <w:lang w:eastAsia="fr-FR"/>
        </w:rPr>
      </w:pPr>
      <w:r w:rsidRPr="00002358">
        <w:rPr>
          <w:rFonts w:ascii="Times New Roman" w:eastAsia="Times New Roman" w:hAnsi="Times New Roman" w:cs="Times New Roman"/>
          <w:b/>
          <w:bCs/>
          <w:color w:val="548DD4" w:themeColor="text2" w:themeTint="99"/>
          <w:u w:val="single"/>
          <w:lang w:eastAsia="fr-FR"/>
        </w:rPr>
        <w:t>b</w:t>
      </w:r>
      <w:r w:rsidRPr="00002358">
        <w:rPr>
          <w:rFonts w:ascii="Times New Roman" w:eastAsia="Times New Roman" w:hAnsi="Times New Roman" w:cs="Times New Roman"/>
          <w:b/>
          <w:bCs/>
          <w:color w:val="548DD4" w:themeColor="text2" w:themeTint="99"/>
          <w:szCs w:val="23"/>
          <w:u w:val="single"/>
          <w:lang w:eastAsia="fr-FR"/>
        </w:rPr>
        <w:t>.</w:t>
      </w:r>
      <w:r w:rsidRPr="00002358">
        <w:rPr>
          <w:rFonts w:ascii="Times New Roman" w:eastAsia="Times New Roman" w:hAnsi="Times New Roman" w:cs="Times New Roman"/>
          <w:b/>
          <w:bCs/>
          <w:color w:val="548DD4" w:themeColor="text2" w:themeTint="99"/>
          <w:u w:val="single"/>
          <w:lang w:eastAsia="fr-FR"/>
        </w:rPr>
        <w:t xml:space="preserve"> Evaluation des créances par la chaine de Markov</w:t>
      </w:r>
      <w:r w:rsidRPr="00002358">
        <w:rPr>
          <w:rFonts w:ascii="Times New Roman" w:eastAsia="Times New Roman" w:hAnsi="Times New Roman" w:cs="Times New Roman"/>
          <w:b/>
          <w:bCs/>
          <w:color w:val="548DD4" w:themeColor="text2" w:themeTint="99"/>
          <w:szCs w:val="23"/>
          <w:u w:val="single"/>
          <w:lang w:eastAsia="fr-FR"/>
        </w:rPr>
        <w:t xml:space="preserve">: </w:t>
      </w:r>
    </w:p>
    <w:p w:rsidR="00CA1189" w:rsidRDefault="00502295" w:rsidP="00CA1189">
      <w:pPr>
        <w:spacing w:before="100" w:beforeAutospacing="1" w:after="100" w:afterAutospacing="1"/>
        <w:rPr>
          <w:rFonts w:asciiTheme="majorHAnsi" w:eastAsia="Times New Roman" w:hAnsiTheme="majorHAnsi" w:cs="Times New Roman"/>
          <w:lang w:eastAsia="fr-FR"/>
        </w:rPr>
      </w:pPr>
      <w:r w:rsidRPr="00002358">
        <w:rPr>
          <w:rFonts w:asciiTheme="majorHAnsi" w:eastAsia="Times New Roman" w:hAnsiTheme="majorHAnsi" w:cs="Times New Roman"/>
          <w:lang w:eastAsia="fr-FR"/>
        </w:rPr>
        <w:t>Cette méthode initiée en 1962 est basée sur l'analyse des probabilités de passage d'un état de créance recouvrable à un état irrécouvrable à un instant t+1. Les chaînes de Markov permettent l'estimation des probabilités attachées à différents états d'évolution des crédits clients dans le temps.</w:t>
      </w:r>
    </w:p>
    <w:p w:rsidR="00F13225" w:rsidRDefault="00F13225" w:rsidP="00CA1189">
      <w:pPr>
        <w:spacing w:before="100" w:beforeAutospacing="1" w:after="100" w:afterAutospacing="1"/>
        <w:rPr>
          <w:rFonts w:asciiTheme="majorHAnsi" w:eastAsia="Times New Roman" w:hAnsiTheme="majorHAnsi" w:cs="Times New Roman"/>
          <w:lang w:eastAsia="fr-FR"/>
        </w:rPr>
      </w:pPr>
    </w:p>
    <w:p w:rsidR="00F13225" w:rsidRPr="00F13225" w:rsidRDefault="00F13225" w:rsidP="00F13225">
      <w:pPr>
        <w:spacing w:before="100" w:beforeAutospacing="1" w:after="100" w:afterAutospacing="1" w:line="240" w:lineRule="auto"/>
        <w:rPr>
          <w:rFonts w:asciiTheme="majorHAnsi" w:eastAsia="Times New Roman" w:hAnsiTheme="majorHAnsi" w:cs="Times New Roman"/>
          <w:color w:val="548DD4" w:themeColor="text2" w:themeTint="99"/>
          <w:lang w:eastAsia="fr-FR"/>
        </w:rPr>
      </w:pPr>
      <w:r w:rsidRPr="00F13225">
        <w:rPr>
          <w:rFonts w:ascii="Times New Roman" w:eastAsia="Times New Roman" w:hAnsi="Times New Roman" w:cs="Times New Roman"/>
          <w:b/>
          <w:bCs/>
          <w:color w:val="548DD4" w:themeColor="text2" w:themeTint="99"/>
          <w:lang w:eastAsia="fr-FR"/>
        </w:rPr>
        <w:t xml:space="preserve">      </w:t>
      </w:r>
      <w:r w:rsidRPr="00F13225">
        <w:rPr>
          <w:rFonts w:asciiTheme="majorHAnsi" w:eastAsia="Times New Roman" w:hAnsiTheme="majorHAnsi" w:cs="Times New Roman"/>
          <w:b/>
          <w:bCs/>
          <w:color w:val="548DD4" w:themeColor="text2" w:themeTint="99"/>
          <w:u w:val="single"/>
          <w:lang w:eastAsia="fr-FR"/>
        </w:rPr>
        <w:t>c</w:t>
      </w:r>
      <w:r w:rsidRPr="00F13225">
        <w:rPr>
          <w:rFonts w:asciiTheme="majorHAnsi" w:eastAsia="Times New Roman" w:hAnsiTheme="majorHAnsi" w:cs="Times New Roman"/>
          <w:b/>
          <w:bCs/>
          <w:color w:val="548DD4" w:themeColor="text2" w:themeTint="99"/>
          <w:szCs w:val="23"/>
          <w:u w:val="single"/>
          <w:lang w:eastAsia="fr-FR"/>
        </w:rPr>
        <w:t>.</w:t>
      </w:r>
      <w:r w:rsidRPr="00F13225">
        <w:rPr>
          <w:rFonts w:asciiTheme="majorHAnsi" w:eastAsia="Times New Roman" w:hAnsiTheme="majorHAnsi" w:cs="Times New Roman"/>
          <w:b/>
          <w:bCs/>
          <w:color w:val="548DD4" w:themeColor="text2" w:themeTint="99"/>
          <w:u w:val="single"/>
          <w:lang w:eastAsia="fr-FR"/>
        </w:rPr>
        <w:t xml:space="preserve"> La balance âgée </w:t>
      </w:r>
      <w:r w:rsidRPr="00F13225">
        <w:rPr>
          <w:rFonts w:asciiTheme="majorHAnsi" w:eastAsia="Times New Roman" w:hAnsiTheme="majorHAnsi" w:cs="Times New Roman"/>
          <w:b/>
          <w:bCs/>
          <w:color w:val="548DD4" w:themeColor="text2" w:themeTint="99"/>
          <w:szCs w:val="23"/>
          <w:u w:val="single"/>
          <w:lang w:eastAsia="fr-FR"/>
        </w:rPr>
        <w:t xml:space="preserve">: </w:t>
      </w:r>
    </w:p>
    <w:p w:rsidR="00F13225" w:rsidRPr="00002358" w:rsidRDefault="00F13225" w:rsidP="00F13225">
      <w:pPr>
        <w:pStyle w:val="Default"/>
        <w:rPr>
          <w:rFonts w:ascii="Bodoni MT Black" w:hAnsi="Bodoni MT Black"/>
          <w:i/>
          <w:color w:val="auto"/>
          <w:sz w:val="21"/>
          <w:szCs w:val="21"/>
          <w:u w:val="single"/>
          <w:lang w:val="fr-FR"/>
        </w:rPr>
      </w:pPr>
    </w:p>
    <w:p w:rsidR="00F13225" w:rsidRPr="00002358" w:rsidRDefault="00F13225" w:rsidP="00F13225">
      <w:pPr>
        <w:pStyle w:val="Default"/>
        <w:spacing w:after="78"/>
        <w:rPr>
          <w:rFonts w:asciiTheme="majorHAnsi" w:hAnsiTheme="majorHAnsi" w:cs="Calibri"/>
          <w:color w:val="auto"/>
          <w:sz w:val="21"/>
          <w:szCs w:val="21"/>
          <w:lang w:val="fr-FR"/>
        </w:rPr>
      </w:pPr>
      <w:r w:rsidRPr="00002358">
        <w:rPr>
          <w:rFonts w:asciiTheme="majorHAnsi" w:hAnsiTheme="majorHAnsi" w:cs="Calibri"/>
          <w:color w:val="auto"/>
          <w:sz w:val="21"/>
          <w:szCs w:val="21"/>
          <w:lang w:val="fr-FR"/>
        </w:rPr>
        <w:t xml:space="preserve">Document élaboré sur la base des informations fournit par le service comptabilité. </w:t>
      </w:r>
    </w:p>
    <w:p w:rsidR="00F13225" w:rsidRPr="00002358" w:rsidRDefault="00F13225" w:rsidP="00F13225">
      <w:pPr>
        <w:pStyle w:val="Default"/>
        <w:rPr>
          <w:rFonts w:asciiTheme="majorHAnsi" w:hAnsiTheme="majorHAnsi" w:cs="Calibri"/>
          <w:color w:val="auto"/>
          <w:sz w:val="21"/>
          <w:szCs w:val="21"/>
          <w:lang w:val="fr-FR"/>
        </w:rPr>
      </w:pPr>
      <w:r w:rsidRPr="00002358">
        <w:rPr>
          <w:rFonts w:asciiTheme="majorHAnsi" w:hAnsiTheme="majorHAnsi" w:cs="Calibri"/>
          <w:color w:val="auto"/>
          <w:sz w:val="21"/>
          <w:szCs w:val="21"/>
          <w:lang w:val="fr-FR"/>
        </w:rPr>
        <w:t xml:space="preserve"> Elle récapitule sur une longue période et par client : </w:t>
      </w:r>
    </w:p>
    <w:p w:rsidR="00F13225" w:rsidRPr="00002358" w:rsidRDefault="00F13225" w:rsidP="00F13225">
      <w:pPr>
        <w:pStyle w:val="Default"/>
        <w:rPr>
          <w:rFonts w:asciiTheme="majorHAnsi" w:hAnsiTheme="majorHAnsi" w:cs="Calibri"/>
          <w:color w:val="auto"/>
          <w:sz w:val="21"/>
          <w:szCs w:val="21"/>
          <w:lang w:val="fr-FR"/>
        </w:rPr>
      </w:pPr>
    </w:p>
    <w:p w:rsidR="00F13225" w:rsidRPr="00002358" w:rsidRDefault="00F13225" w:rsidP="00F13225">
      <w:pPr>
        <w:pStyle w:val="Default"/>
        <w:rPr>
          <w:rFonts w:asciiTheme="majorHAnsi" w:hAnsiTheme="majorHAnsi" w:cs="Calibri"/>
          <w:color w:val="auto"/>
          <w:sz w:val="21"/>
          <w:szCs w:val="21"/>
          <w:lang w:val="fr-FR"/>
        </w:rPr>
      </w:pPr>
    </w:p>
    <w:p w:rsidR="00F13225" w:rsidRPr="00002358" w:rsidRDefault="00F13225" w:rsidP="00F13225">
      <w:pPr>
        <w:pStyle w:val="Default"/>
        <w:numPr>
          <w:ilvl w:val="0"/>
          <w:numId w:val="13"/>
        </w:numPr>
        <w:spacing w:after="66"/>
        <w:rPr>
          <w:rFonts w:asciiTheme="majorHAnsi" w:hAnsiTheme="majorHAnsi" w:cs="Calibri"/>
          <w:color w:val="auto"/>
          <w:sz w:val="21"/>
          <w:szCs w:val="21"/>
          <w:lang w:val="fr-FR"/>
        </w:rPr>
      </w:pPr>
      <w:r w:rsidRPr="00002358">
        <w:rPr>
          <w:rFonts w:asciiTheme="majorHAnsi" w:hAnsiTheme="majorHAnsi" w:cs="Calibri"/>
          <w:color w:val="auto"/>
          <w:sz w:val="21"/>
          <w:szCs w:val="21"/>
          <w:lang w:val="fr-FR"/>
        </w:rPr>
        <w:t xml:space="preserve">Sommes dues par opération </w:t>
      </w:r>
    </w:p>
    <w:p w:rsidR="00F13225" w:rsidRPr="00002358" w:rsidRDefault="006808DC" w:rsidP="00F13225">
      <w:pPr>
        <w:pStyle w:val="Default"/>
        <w:numPr>
          <w:ilvl w:val="0"/>
          <w:numId w:val="13"/>
        </w:numPr>
        <w:spacing w:after="66"/>
        <w:rPr>
          <w:rFonts w:asciiTheme="majorHAnsi" w:hAnsiTheme="majorHAnsi" w:cs="Calibri"/>
          <w:color w:val="auto"/>
          <w:sz w:val="21"/>
          <w:szCs w:val="21"/>
          <w:lang w:val="fr-FR"/>
        </w:rPr>
      </w:pPr>
      <w:r w:rsidRPr="006808DC">
        <w:rPr>
          <w:rFonts w:asciiTheme="majorHAnsi" w:hAnsiTheme="majorHAnsi" w:cs="Courier New"/>
          <w:noProof/>
          <w:color w:val="FFFFFF" w:themeColor="background1"/>
          <w:sz w:val="21"/>
          <w:szCs w:val="21"/>
          <w:lang w:eastAsia="fr-FR"/>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27" type="#_x0000_t88" style="position:absolute;left:0;text-align:left;margin-left:171.4pt;margin-top:4.4pt;width:19.85pt;height:21.35pt;z-index:251658240" adj="0"/>
        </w:pict>
      </w:r>
      <w:r w:rsidR="00F13225" w:rsidRPr="00002358">
        <w:rPr>
          <w:rFonts w:asciiTheme="majorHAnsi" w:hAnsiTheme="majorHAnsi" w:cs="Calibri"/>
          <w:color w:val="auto"/>
          <w:sz w:val="21"/>
          <w:szCs w:val="21"/>
          <w:lang w:val="fr-FR"/>
        </w:rPr>
        <w:t xml:space="preserve">Date d’échéance convenue   </w:t>
      </w:r>
    </w:p>
    <w:p w:rsidR="00F13225" w:rsidRPr="00002358" w:rsidRDefault="00F13225" w:rsidP="00F13225">
      <w:pPr>
        <w:pStyle w:val="Default"/>
        <w:numPr>
          <w:ilvl w:val="0"/>
          <w:numId w:val="13"/>
        </w:numPr>
        <w:jc w:val="both"/>
        <w:rPr>
          <w:rFonts w:asciiTheme="majorHAnsi" w:hAnsiTheme="majorHAnsi" w:cs="Calibri"/>
          <w:color w:val="auto"/>
          <w:sz w:val="21"/>
          <w:szCs w:val="21"/>
          <w:lang w:val="fr-FR"/>
        </w:rPr>
      </w:pPr>
      <w:r w:rsidRPr="00002358">
        <w:rPr>
          <w:rFonts w:asciiTheme="majorHAnsi" w:hAnsiTheme="majorHAnsi" w:cs="Courier New"/>
          <w:color w:val="auto"/>
          <w:sz w:val="21"/>
          <w:szCs w:val="21"/>
          <w:lang w:val="fr-FR"/>
        </w:rPr>
        <w:t xml:space="preserve"> </w:t>
      </w:r>
      <w:r w:rsidRPr="00002358">
        <w:rPr>
          <w:rFonts w:asciiTheme="majorHAnsi" w:hAnsiTheme="majorHAnsi" w:cs="Calibri"/>
          <w:color w:val="auto"/>
          <w:sz w:val="21"/>
          <w:szCs w:val="21"/>
          <w:lang w:val="fr-FR"/>
        </w:rPr>
        <w:t>Date effective de paiement         retards</w:t>
      </w:r>
    </w:p>
    <w:p w:rsidR="00F13225" w:rsidRPr="00002358" w:rsidRDefault="00F13225" w:rsidP="00F13225">
      <w:pPr>
        <w:pStyle w:val="Default"/>
        <w:rPr>
          <w:rFonts w:asciiTheme="majorHAnsi" w:hAnsiTheme="majorHAnsi" w:cs="Calibri"/>
          <w:color w:val="auto"/>
          <w:sz w:val="21"/>
          <w:szCs w:val="21"/>
          <w:lang w:val="fr-FR"/>
        </w:rPr>
      </w:pPr>
    </w:p>
    <w:p w:rsidR="00F13225" w:rsidRPr="00002358" w:rsidRDefault="00F13225" w:rsidP="00F13225">
      <w:pPr>
        <w:pStyle w:val="Default"/>
        <w:rPr>
          <w:rFonts w:ascii="Calibri" w:hAnsi="Calibri" w:cs="Calibri"/>
          <w:color w:val="auto"/>
          <w:sz w:val="21"/>
          <w:szCs w:val="21"/>
          <w:lang w:val="fr-FR"/>
        </w:rPr>
      </w:pPr>
    </w:p>
    <w:p w:rsidR="00CA1189" w:rsidRDefault="00F13225" w:rsidP="00F13225">
      <w:pPr>
        <w:pStyle w:val="Default"/>
        <w:rPr>
          <w:rFonts w:ascii="Calibri" w:hAnsi="Calibri" w:cs="Calibri"/>
          <w:color w:val="auto"/>
          <w:sz w:val="21"/>
          <w:szCs w:val="21"/>
        </w:rPr>
      </w:pPr>
      <w:r w:rsidRPr="00002358">
        <w:rPr>
          <w:rFonts w:ascii="Calibri" w:hAnsi="Calibri" w:cs="Calibri"/>
          <w:noProof/>
          <w:color w:val="auto"/>
          <w:sz w:val="21"/>
          <w:szCs w:val="21"/>
          <w:lang w:val="fr-FR" w:eastAsia="fr-FR" w:bidi="ar-SA"/>
        </w:rPr>
        <w:drawing>
          <wp:inline distT="0" distB="0" distL="0" distR="0">
            <wp:extent cx="4981575" cy="1181100"/>
            <wp:effectExtent l="19050" t="0" r="9525" b="0"/>
            <wp:docPr id="17"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srcRect/>
                    <a:stretch>
                      <a:fillRect/>
                    </a:stretch>
                  </pic:blipFill>
                  <pic:spPr bwMode="auto">
                    <a:xfrm>
                      <a:off x="0" y="0"/>
                      <a:ext cx="4981575" cy="1181100"/>
                    </a:xfrm>
                    <a:prstGeom prst="rect">
                      <a:avLst/>
                    </a:prstGeom>
                    <a:noFill/>
                    <a:ln w="9525">
                      <a:noFill/>
                      <a:miter lim="800000"/>
                      <a:headEnd/>
                      <a:tailEnd/>
                    </a:ln>
                  </pic:spPr>
                </pic:pic>
              </a:graphicData>
            </a:graphic>
          </wp:inline>
        </w:drawing>
      </w:r>
    </w:p>
    <w:p w:rsidR="00F13225" w:rsidRDefault="00F13225" w:rsidP="00F13225">
      <w:pPr>
        <w:pStyle w:val="Default"/>
        <w:rPr>
          <w:rFonts w:ascii="Calibri" w:hAnsi="Calibri" w:cs="Calibri"/>
          <w:color w:val="auto"/>
          <w:sz w:val="21"/>
          <w:szCs w:val="21"/>
        </w:rPr>
      </w:pPr>
    </w:p>
    <w:p w:rsidR="00F13225" w:rsidRDefault="00F13225" w:rsidP="00F13225">
      <w:pPr>
        <w:pStyle w:val="Default"/>
        <w:rPr>
          <w:rFonts w:ascii="Calibri" w:hAnsi="Calibri" w:cs="Calibri"/>
          <w:color w:val="auto"/>
          <w:sz w:val="21"/>
          <w:szCs w:val="21"/>
        </w:rPr>
      </w:pPr>
    </w:p>
    <w:p w:rsidR="00F13225" w:rsidRPr="00002358" w:rsidRDefault="00F13225" w:rsidP="00F13225">
      <w:pPr>
        <w:pStyle w:val="Default"/>
        <w:rPr>
          <w:rFonts w:asciiTheme="majorHAnsi" w:hAnsiTheme="majorHAnsi" w:cs="Calibri"/>
          <w:color w:val="FF0000"/>
          <w:sz w:val="27"/>
          <w:szCs w:val="27"/>
          <w:u w:val="single"/>
          <w:lang w:val="fr-FR"/>
        </w:rPr>
      </w:pPr>
      <w:r w:rsidRPr="00002358">
        <w:rPr>
          <w:rFonts w:asciiTheme="majorHAnsi" w:hAnsiTheme="majorHAnsi" w:cs="Calibri"/>
          <w:color w:val="FF0000"/>
          <w:sz w:val="27"/>
          <w:szCs w:val="28"/>
          <w:u w:val="single"/>
          <w:lang w:val="fr-FR"/>
        </w:rPr>
        <w:t>Elle s’effectue en trois étapes :</w:t>
      </w:r>
    </w:p>
    <w:p w:rsidR="00F13225" w:rsidRPr="00002358" w:rsidRDefault="00F13225" w:rsidP="00F13225">
      <w:pPr>
        <w:pStyle w:val="Default"/>
        <w:rPr>
          <w:rFonts w:asciiTheme="majorHAnsi" w:hAnsiTheme="majorHAnsi" w:cs="Calibri"/>
          <w:color w:val="FF0000"/>
          <w:sz w:val="27"/>
          <w:szCs w:val="27"/>
          <w:u w:val="single"/>
          <w:lang w:val="fr-FR"/>
        </w:rPr>
      </w:pPr>
    </w:p>
    <w:p w:rsidR="00F13225" w:rsidRPr="00002358" w:rsidRDefault="00F13225" w:rsidP="00F13225">
      <w:pPr>
        <w:pStyle w:val="Default"/>
        <w:numPr>
          <w:ilvl w:val="0"/>
          <w:numId w:val="15"/>
        </w:numPr>
        <w:rPr>
          <w:rFonts w:asciiTheme="majorHAnsi" w:hAnsiTheme="majorHAnsi" w:cs="Calibri"/>
          <w:b/>
          <w:color w:val="FF0000"/>
          <w:sz w:val="27"/>
          <w:szCs w:val="28"/>
          <w:u w:val="single"/>
          <w:lang w:val="fr-FR"/>
        </w:rPr>
      </w:pPr>
      <w:r w:rsidRPr="00002358">
        <w:rPr>
          <w:rFonts w:ascii="Calibri" w:hAnsi="Calibri" w:cs="Calibri"/>
          <w:b/>
          <w:sz w:val="27"/>
          <w:szCs w:val="28"/>
          <w:u w:val="single"/>
          <w:lang w:val="fr-FR"/>
        </w:rPr>
        <w:t>La construction d’une courbe de retard en jours</w:t>
      </w:r>
    </w:p>
    <w:p w:rsidR="00F13225" w:rsidRPr="00002358" w:rsidRDefault="00F13225" w:rsidP="00F13225">
      <w:pPr>
        <w:pStyle w:val="Default"/>
        <w:rPr>
          <w:rFonts w:asciiTheme="majorHAnsi" w:hAnsiTheme="majorHAnsi" w:cs="Calibri"/>
          <w:color w:val="auto"/>
          <w:sz w:val="21"/>
          <w:szCs w:val="21"/>
          <w:lang w:val="fr-FR"/>
        </w:rPr>
      </w:pPr>
    </w:p>
    <w:p w:rsidR="00F13225" w:rsidRPr="00002358" w:rsidRDefault="00F13225" w:rsidP="00F13225">
      <w:pPr>
        <w:pStyle w:val="Default"/>
        <w:rPr>
          <w:rFonts w:asciiTheme="majorHAnsi" w:hAnsiTheme="majorHAnsi" w:cs="Calibri"/>
          <w:color w:val="auto"/>
          <w:sz w:val="21"/>
          <w:szCs w:val="21"/>
          <w:lang w:val="fr-FR"/>
        </w:rPr>
      </w:pPr>
    </w:p>
    <w:p w:rsidR="00F13225" w:rsidRPr="00002358" w:rsidRDefault="00F13225" w:rsidP="00F13225">
      <w:pPr>
        <w:pStyle w:val="Default"/>
        <w:rPr>
          <w:rFonts w:ascii="Calibri" w:hAnsi="Calibri" w:cs="Calibri"/>
          <w:color w:val="auto"/>
          <w:sz w:val="21"/>
          <w:szCs w:val="21"/>
        </w:rPr>
      </w:pPr>
      <w:r w:rsidRPr="00002358">
        <w:rPr>
          <w:rFonts w:ascii="Calibri" w:hAnsi="Calibri" w:cs="Calibri"/>
          <w:noProof/>
          <w:color w:val="auto"/>
          <w:sz w:val="21"/>
          <w:szCs w:val="21"/>
          <w:lang w:val="fr-FR" w:eastAsia="fr-FR" w:bidi="ar-SA"/>
        </w:rPr>
        <w:drawing>
          <wp:inline distT="0" distB="0" distL="0" distR="0">
            <wp:extent cx="4928788" cy="1857375"/>
            <wp:effectExtent l="19050" t="0" r="5162" b="0"/>
            <wp:docPr id="18"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srcRect/>
                    <a:stretch>
                      <a:fillRect/>
                    </a:stretch>
                  </pic:blipFill>
                  <pic:spPr bwMode="auto">
                    <a:xfrm>
                      <a:off x="0" y="0"/>
                      <a:ext cx="4928788" cy="1857375"/>
                    </a:xfrm>
                    <a:prstGeom prst="rect">
                      <a:avLst/>
                    </a:prstGeom>
                    <a:noFill/>
                    <a:ln w="9525">
                      <a:noFill/>
                      <a:miter lim="800000"/>
                      <a:headEnd/>
                      <a:tailEnd/>
                    </a:ln>
                  </pic:spPr>
                </pic:pic>
              </a:graphicData>
            </a:graphic>
          </wp:inline>
        </w:drawing>
      </w:r>
    </w:p>
    <w:p w:rsidR="00F13225" w:rsidRPr="00F13225" w:rsidRDefault="00F13225" w:rsidP="00F13225">
      <w:pPr>
        <w:pStyle w:val="Default"/>
        <w:ind w:firstLine="0"/>
        <w:rPr>
          <w:rFonts w:ascii="Calibri" w:hAnsi="Calibri" w:cs="Calibri"/>
          <w:color w:val="auto"/>
          <w:sz w:val="21"/>
          <w:szCs w:val="21"/>
        </w:rPr>
        <w:sectPr w:rsidR="00F13225" w:rsidRPr="00F13225" w:rsidSect="00541899">
          <w:headerReference w:type="default" r:id="rId14"/>
          <w:footerReference w:type="default" r:id="rId15"/>
          <w:pgSz w:w="11906" w:h="17338"/>
          <w:pgMar w:top="1876" w:right="1496" w:bottom="1417" w:left="1619" w:header="720" w:footer="720" w:gutter="0"/>
          <w:pgNumType w:start="3"/>
          <w:cols w:space="720"/>
          <w:noEndnote/>
        </w:sectPr>
      </w:pPr>
    </w:p>
    <w:p w:rsidR="00D47352" w:rsidRPr="00002358" w:rsidRDefault="00D47352" w:rsidP="00F13225">
      <w:pPr>
        <w:pStyle w:val="Default"/>
        <w:ind w:firstLine="0"/>
        <w:rPr>
          <w:rFonts w:ascii="Calibri" w:hAnsi="Calibri" w:cs="Calibri"/>
          <w:color w:val="auto"/>
          <w:sz w:val="21"/>
          <w:szCs w:val="21"/>
        </w:rPr>
      </w:pPr>
    </w:p>
    <w:p w:rsidR="00D47352" w:rsidRPr="00002358" w:rsidRDefault="00D47352" w:rsidP="00502295">
      <w:pPr>
        <w:pStyle w:val="Default"/>
        <w:rPr>
          <w:rFonts w:ascii="Calibri" w:hAnsi="Calibri" w:cs="Calibri"/>
          <w:color w:val="auto"/>
          <w:sz w:val="21"/>
          <w:szCs w:val="21"/>
        </w:rPr>
      </w:pPr>
    </w:p>
    <w:p w:rsidR="00D47352" w:rsidRPr="00002358" w:rsidRDefault="00D47352" w:rsidP="00502295">
      <w:pPr>
        <w:pStyle w:val="Default"/>
        <w:rPr>
          <w:rFonts w:ascii="Calibri" w:hAnsi="Calibri" w:cs="Calibri"/>
          <w:color w:val="auto"/>
          <w:sz w:val="21"/>
          <w:szCs w:val="21"/>
        </w:rPr>
      </w:pPr>
    </w:p>
    <w:p w:rsidR="00D47352" w:rsidRPr="00002358" w:rsidRDefault="00D47352" w:rsidP="00502295">
      <w:pPr>
        <w:pStyle w:val="Default"/>
        <w:rPr>
          <w:rFonts w:ascii="Calibri" w:hAnsi="Calibri" w:cs="Calibri"/>
          <w:color w:val="auto"/>
          <w:sz w:val="21"/>
          <w:szCs w:val="21"/>
        </w:rPr>
      </w:pPr>
    </w:p>
    <w:p w:rsidR="00D47352" w:rsidRPr="00002358" w:rsidRDefault="00D47352" w:rsidP="00502295">
      <w:pPr>
        <w:pStyle w:val="Default"/>
        <w:numPr>
          <w:ilvl w:val="0"/>
          <w:numId w:val="15"/>
        </w:numPr>
        <w:rPr>
          <w:rFonts w:ascii="Calibri" w:hAnsi="Calibri" w:cs="Calibri"/>
          <w:color w:val="auto"/>
          <w:sz w:val="21"/>
          <w:szCs w:val="22"/>
          <w:lang w:val="fr-FR"/>
        </w:rPr>
      </w:pPr>
      <w:r w:rsidRPr="00002358">
        <w:rPr>
          <w:rFonts w:ascii="Calibri" w:hAnsi="Calibri" w:cs="Calibri"/>
          <w:b/>
          <w:sz w:val="27"/>
          <w:szCs w:val="28"/>
          <w:u w:val="single"/>
          <w:lang w:val="fr-FR"/>
        </w:rPr>
        <w:t xml:space="preserve">La </w:t>
      </w:r>
      <w:r w:rsidRPr="00002358">
        <w:rPr>
          <w:rFonts w:ascii="Calibri" w:hAnsi="Calibri" w:cs="Calibri"/>
          <w:b/>
          <w:sz w:val="27"/>
          <w:szCs w:val="27"/>
          <w:u w:val="single"/>
          <w:lang w:val="fr-FR"/>
        </w:rPr>
        <w:t>lecture de la courbe peu</w:t>
      </w:r>
      <w:r w:rsidR="00C8233F">
        <w:rPr>
          <w:rFonts w:ascii="Calibri" w:hAnsi="Calibri" w:cs="Calibri"/>
          <w:b/>
          <w:sz w:val="27"/>
          <w:szCs w:val="27"/>
          <w:u w:val="single"/>
          <w:lang w:val="fr-FR"/>
        </w:rPr>
        <w:t>t faire</w:t>
      </w:r>
      <w:r w:rsidRPr="00002358">
        <w:rPr>
          <w:rFonts w:ascii="Calibri" w:hAnsi="Calibri" w:cs="Calibri"/>
          <w:b/>
          <w:sz w:val="27"/>
          <w:szCs w:val="27"/>
          <w:u w:val="single"/>
          <w:lang w:val="fr-FR"/>
        </w:rPr>
        <w:t xml:space="preserve"> apparaître </w:t>
      </w:r>
    </w:p>
    <w:p w:rsidR="00D47352" w:rsidRPr="00002358" w:rsidRDefault="00D47352" w:rsidP="00D47352">
      <w:pPr>
        <w:pStyle w:val="Default"/>
        <w:rPr>
          <w:rFonts w:ascii="Calibri" w:hAnsi="Calibri" w:cs="Calibri"/>
          <w:b/>
          <w:sz w:val="27"/>
          <w:szCs w:val="27"/>
          <w:u w:val="single"/>
          <w:lang w:val="fr-FR"/>
        </w:rPr>
      </w:pPr>
    </w:p>
    <w:p w:rsidR="00D47352" w:rsidRPr="00002358" w:rsidRDefault="00D47352" w:rsidP="00D47352">
      <w:pPr>
        <w:pStyle w:val="Default"/>
        <w:rPr>
          <w:rFonts w:ascii="Calibri" w:hAnsi="Calibri" w:cs="Calibri"/>
          <w:b/>
          <w:sz w:val="27"/>
          <w:szCs w:val="27"/>
          <w:u w:val="single"/>
          <w:lang w:val="fr-FR"/>
        </w:rPr>
      </w:pPr>
    </w:p>
    <w:p w:rsidR="00D47352" w:rsidRPr="00002358" w:rsidRDefault="00D47352" w:rsidP="00D47352">
      <w:pPr>
        <w:pStyle w:val="Default"/>
        <w:rPr>
          <w:rFonts w:ascii="Calibri" w:hAnsi="Calibri" w:cs="Calibri"/>
          <w:b/>
          <w:sz w:val="27"/>
          <w:szCs w:val="27"/>
          <w:u w:val="single"/>
          <w:lang w:val="fr-FR"/>
        </w:rPr>
      </w:pPr>
    </w:p>
    <w:p w:rsidR="00D47352" w:rsidRPr="00002358" w:rsidRDefault="00D47352" w:rsidP="00D47352">
      <w:pPr>
        <w:pStyle w:val="Default"/>
        <w:rPr>
          <w:rFonts w:ascii="Calibri" w:hAnsi="Calibri" w:cs="Calibri"/>
          <w:color w:val="auto"/>
          <w:sz w:val="21"/>
          <w:szCs w:val="22"/>
          <w:lang w:val="fr-FR"/>
        </w:rPr>
      </w:pPr>
      <w:r w:rsidRPr="00002358">
        <w:rPr>
          <w:rFonts w:ascii="Calibri" w:hAnsi="Calibri" w:cs="Calibri"/>
          <w:noProof/>
          <w:color w:val="auto"/>
          <w:sz w:val="21"/>
          <w:szCs w:val="21"/>
          <w:lang w:val="fr-FR" w:eastAsia="fr-FR" w:bidi="ar-SA"/>
        </w:rPr>
        <w:drawing>
          <wp:inline distT="0" distB="0" distL="0" distR="0">
            <wp:extent cx="5760720" cy="4479506"/>
            <wp:effectExtent l="19050" t="0" r="0" b="0"/>
            <wp:docPr id="1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srcRect/>
                    <a:stretch>
                      <a:fillRect/>
                    </a:stretch>
                  </pic:blipFill>
                  <pic:spPr bwMode="auto">
                    <a:xfrm>
                      <a:off x="0" y="0"/>
                      <a:ext cx="5760720" cy="4479506"/>
                    </a:xfrm>
                    <a:prstGeom prst="rect">
                      <a:avLst/>
                    </a:prstGeom>
                    <a:noFill/>
                    <a:ln w="9525">
                      <a:noFill/>
                      <a:miter lim="800000"/>
                      <a:headEnd/>
                      <a:tailEnd/>
                    </a:ln>
                  </pic:spPr>
                </pic:pic>
              </a:graphicData>
            </a:graphic>
          </wp:inline>
        </w:drawing>
      </w:r>
    </w:p>
    <w:p w:rsidR="00D47352" w:rsidRPr="00002358" w:rsidRDefault="00D47352" w:rsidP="00D47352">
      <w:pPr>
        <w:pStyle w:val="Default"/>
        <w:ind w:left="927" w:firstLine="0"/>
        <w:rPr>
          <w:rFonts w:ascii="Calibri" w:hAnsi="Calibri" w:cs="Calibri"/>
          <w:b/>
          <w:sz w:val="27"/>
          <w:szCs w:val="27"/>
          <w:u w:val="single"/>
        </w:rPr>
      </w:pPr>
    </w:p>
    <w:p w:rsidR="00D47352" w:rsidRPr="00002358" w:rsidRDefault="00D47352" w:rsidP="00D47352">
      <w:pPr>
        <w:pStyle w:val="Default"/>
        <w:ind w:left="927" w:firstLine="0"/>
        <w:rPr>
          <w:rFonts w:ascii="Calibri" w:hAnsi="Calibri" w:cs="Calibri"/>
          <w:b/>
          <w:sz w:val="27"/>
          <w:szCs w:val="27"/>
          <w:u w:val="single"/>
        </w:rPr>
      </w:pPr>
    </w:p>
    <w:p w:rsidR="00D47352" w:rsidRPr="00002358" w:rsidRDefault="00D47352" w:rsidP="00D47352">
      <w:pPr>
        <w:pStyle w:val="Default"/>
        <w:rPr>
          <w:rFonts w:ascii="Calibri" w:hAnsi="Calibri" w:cs="Calibri"/>
          <w:b/>
          <w:color w:val="auto"/>
          <w:sz w:val="27"/>
          <w:szCs w:val="27"/>
          <w:u w:val="single"/>
        </w:rPr>
      </w:pPr>
      <w:r w:rsidRPr="00002358">
        <w:rPr>
          <w:rFonts w:ascii="Calibri" w:hAnsi="Calibri" w:cs="Calibri"/>
          <w:b/>
          <w:color w:val="FF0000"/>
          <w:sz w:val="27"/>
          <w:szCs w:val="27"/>
        </w:rPr>
        <w:t>3.</w:t>
      </w:r>
      <w:r w:rsidRPr="00002358">
        <w:rPr>
          <w:rFonts w:ascii="Calibri" w:hAnsi="Calibri" w:cs="Calibri"/>
          <w:b/>
          <w:sz w:val="27"/>
          <w:szCs w:val="27"/>
          <w:u w:val="single"/>
        </w:rPr>
        <w:t xml:space="preserve"> Explication</w:t>
      </w:r>
      <w:r w:rsidRPr="00002358">
        <w:rPr>
          <w:rFonts w:ascii="Calibri" w:hAnsi="Calibri" w:cs="Calibri"/>
          <w:b/>
          <w:sz w:val="27"/>
          <w:szCs w:val="28"/>
          <w:u w:val="single"/>
        </w:rPr>
        <w:t xml:space="preserve"> de </w:t>
      </w:r>
      <w:r w:rsidRPr="00002358">
        <w:rPr>
          <w:rFonts w:ascii="Calibri" w:hAnsi="Calibri" w:cs="Calibri"/>
          <w:b/>
          <w:sz w:val="27"/>
          <w:szCs w:val="27"/>
          <w:u w:val="single"/>
        </w:rPr>
        <w:t>la courbe</w:t>
      </w:r>
    </w:p>
    <w:p w:rsidR="00D47352" w:rsidRPr="00002358" w:rsidRDefault="00D47352" w:rsidP="00D47352">
      <w:pPr>
        <w:pStyle w:val="Default"/>
        <w:ind w:firstLine="0"/>
        <w:rPr>
          <w:rFonts w:ascii="Calibri" w:hAnsi="Calibri" w:cs="Calibri"/>
          <w:b/>
          <w:color w:val="auto"/>
          <w:sz w:val="27"/>
          <w:szCs w:val="27"/>
          <w:u w:val="single"/>
        </w:rPr>
      </w:pPr>
    </w:p>
    <w:p w:rsidR="00D47352" w:rsidRPr="00002358" w:rsidRDefault="00D47352" w:rsidP="00D47352">
      <w:pPr>
        <w:pStyle w:val="Default"/>
        <w:ind w:left="927" w:firstLine="0"/>
        <w:rPr>
          <w:rFonts w:ascii="Calibri" w:hAnsi="Calibri" w:cs="Calibri"/>
          <w:b/>
          <w:color w:val="auto"/>
          <w:sz w:val="27"/>
          <w:szCs w:val="27"/>
          <w:u w:val="single"/>
        </w:rPr>
      </w:pPr>
      <w:r w:rsidRPr="00002358">
        <w:rPr>
          <w:rFonts w:ascii="Calibri" w:hAnsi="Calibri" w:cs="Calibri"/>
          <w:b/>
          <w:noProof/>
          <w:color w:val="auto"/>
          <w:sz w:val="27"/>
          <w:szCs w:val="27"/>
          <w:u w:val="single"/>
          <w:lang w:val="fr-FR" w:eastAsia="fr-FR" w:bidi="ar-SA"/>
        </w:rPr>
        <w:drawing>
          <wp:inline distT="0" distB="0" distL="0" distR="0">
            <wp:extent cx="5076825" cy="1897966"/>
            <wp:effectExtent l="19050" t="0" r="9525" b="0"/>
            <wp:docPr id="1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srcRect/>
                    <a:stretch>
                      <a:fillRect/>
                    </a:stretch>
                  </pic:blipFill>
                  <pic:spPr bwMode="auto">
                    <a:xfrm>
                      <a:off x="0" y="0"/>
                      <a:ext cx="5076825" cy="1897966"/>
                    </a:xfrm>
                    <a:prstGeom prst="rect">
                      <a:avLst/>
                    </a:prstGeom>
                    <a:noFill/>
                    <a:ln w="9525">
                      <a:noFill/>
                      <a:miter lim="800000"/>
                      <a:headEnd/>
                      <a:tailEnd/>
                    </a:ln>
                  </pic:spPr>
                </pic:pic>
              </a:graphicData>
            </a:graphic>
          </wp:inline>
        </w:drawing>
      </w:r>
    </w:p>
    <w:p w:rsidR="00502295" w:rsidRPr="00002358" w:rsidRDefault="00502295" w:rsidP="00D47352">
      <w:pPr>
        <w:pStyle w:val="Default"/>
        <w:ind w:left="927" w:firstLine="0"/>
        <w:rPr>
          <w:rFonts w:ascii="Calibri" w:hAnsi="Calibri" w:cs="Calibri"/>
          <w:b/>
          <w:color w:val="auto"/>
          <w:sz w:val="27"/>
          <w:szCs w:val="28"/>
          <w:u w:val="single"/>
        </w:rPr>
      </w:pPr>
    </w:p>
    <w:p w:rsidR="00D47352" w:rsidRPr="00002358" w:rsidRDefault="00D47352" w:rsidP="00D47352">
      <w:pPr>
        <w:pStyle w:val="Paragraphedeliste"/>
        <w:numPr>
          <w:ilvl w:val="1"/>
          <w:numId w:val="14"/>
        </w:numPr>
        <w:spacing w:after="240" w:line="240" w:lineRule="auto"/>
        <w:rPr>
          <w:rFonts w:ascii="Times New Roman" w:hAnsi="Times New Roman" w:cs="Times New Roman"/>
          <w:b/>
          <w:color w:val="FF0000"/>
          <w:sz w:val="27"/>
          <w:szCs w:val="28"/>
        </w:rPr>
      </w:pPr>
      <w:r w:rsidRPr="00002358">
        <w:rPr>
          <w:rFonts w:ascii="Times New Roman" w:hAnsi="Times New Roman" w:cs="Times New Roman"/>
          <w:b/>
          <w:color w:val="FF0000"/>
          <w:sz w:val="27"/>
          <w:szCs w:val="28"/>
        </w:rPr>
        <w:t>Etude du risque client pour la société QUICK DISTRIBUTION</w:t>
      </w:r>
    </w:p>
    <w:p w:rsidR="00D47352" w:rsidRPr="00002358" w:rsidRDefault="00D47352" w:rsidP="00D47352">
      <w:pPr>
        <w:pStyle w:val="Paragraphedeliste"/>
        <w:spacing w:after="240" w:line="240" w:lineRule="auto"/>
        <w:ind w:left="786"/>
        <w:rPr>
          <w:rFonts w:ascii="Times New Roman" w:hAnsi="Times New Roman" w:cs="Times New Roman"/>
          <w:color w:val="FF0000"/>
          <w:sz w:val="27"/>
          <w:szCs w:val="28"/>
        </w:rPr>
      </w:pPr>
    </w:p>
    <w:p w:rsidR="00502295" w:rsidRPr="00002358" w:rsidRDefault="00502295" w:rsidP="00502295">
      <w:pPr>
        <w:pStyle w:val="Default"/>
        <w:rPr>
          <w:color w:val="auto"/>
          <w:sz w:val="22"/>
          <w:szCs w:val="22"/>
          <w:lang w:val="fr-FR"/>
        </w:rPr>
      </w:pPr>
    </w:p>
    <w:p w:rsidR="00502295" w:rsidRPr="00002358" w:rsidRDefault="00502295" w:rsidP="00502295">
      <w:pPr>
        <w:pStyle w:val="Default"/>
        <w:rPr>
          <w:color w:val="auto"/>
          <w:sz w:val="22"/>
          <w:szCs w:val="22"/>
          <w:lang w:val="fr-FR"/>
        </w:rPr>
      </w:pPr>
    </w:p>
    <w:p w:rsidR="00502295" w:rsidRPr="00002358" w:rsidRDefault="00502295" w:rsidP="00502295">
      <w:pPr>
        <w:pStyle w:val="Default"/>
        <w:rPr>
          <w:color w:val="auto"/>
          <w:sz w:val="22"/>
          <w:szCs w:val="22"/>
          <w:lang w:val="fr-FR"/>
        </w:rPr>
      </w:pPr>
    </w:p>
    <w:p w:rsidR="00502295" w:rsidRPr="00002358" w:rsidRDefault="00502295" w:rsidP="00502295">
      <w:pPr>
        <w:pStyle w:val="Default"/>
        <w:rPr>
          <w:color w:val="auto"/>
          <w:sz w:val="22"/>
          <w:szCs w:val="22"/>
          <w:lang w:val="fr-FR"/>
        </w:rPr>
      </w:pPr>
    </w:p>
    <w:p w:rsidR="00502295" w:rsidRPr="00F13225" w:rsidRDefault="00502295" w:rsidP="00F13225">
      <w:pPr>
        <w:pStyle w:val="Default"/>
        <w:jc w:val="center"/>
        <w:rPr>
          <w:b/>
          <w:color w:val="auto"/>
          <w:sz w:val="22"/>
          <w:szCs w:val="22"/>
          <w:u w:val="single"/>
          <w:lang w:val="fr-FR"/>
        </w:rPr>
      </w:pPr>
      <w:r w:rsidRPr="00F13225">
        <w:rPr>
          <w:b/>
          <w:color w:val="auto"/>
          <w:sz w:val="22"/>
          <w:szCs w:val="22"/>
          <w:u w:val="single"/>
          <w:lang w:val="fr-FR"/>
        </w:rPr>
        <w:t xml:space="preserve">Présentation de la balance âgée du client </w:t>
      </w:r>
      <w:r w:rsidR="00D47352" w:rsidRPr="00F13225">
        <w:rPr>
          <w:b/>
          <w:color w:val="auto"/>
          <w:sz w:val="22"/>
          <w:szCs w:val="22"/>
          <w:u w:val="single"/>
          <w:lang w:val="fr-FR"/>
        </w:rPr>
        <w:t>BEHT AUTO</w:t>
      </w:r>
    </w:p>
    <w:p w:rsidR="00502295" w:rsidRPr="00002358" w:rsidRDefault="00502295" w:rsidP="00502295">
      <w:pPr>
        <w:pStyle w:val="Default"/>
        <w:rPr>
          <w:color w:val="auto"/>
          <w:sz w:val="22"/>
          <w:szCs w:val="22"/>
          <w:lang w:val="fr-FR"/>
        </w:rPr>
      </w:pPr>
    </w:p>
    <w:tbl>
      <w:tblPr>
        <w:tblW w:w="8141" w:type="dxa"/>
        <w:tblInd w:w="463" w:type="dxa"/>
        <w:tblCellMar>
          <w:left w:w="70" w:type="dxa"/>
          <w:right w:w="70" w:type="dxa"/>
        </w:tblCellMar>
        <w:tblLook w:val="04A0"/>
      </w:tblPr>
      <w:tblGrid>
        <w:gridCol w:w="1720"/>
        <w:gridCol w:w="1008"/>
        <w:gridCol w:w="1685"/>
        <w:gridCol w:w="2037"/>
        <w:gridCol w:w="1691"/>
      </w:tblGrid>
      <w:tr w:rsidR="00502295" w:rsidRPr="00002358" w:rsidTr="00F13225">
        <w:trPr>
          <w:trHeight w:val="300"/>
        </w:trPr>
        <w:tc>
          <w:tcPr>
            <w:tcW w:w="8141"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02295" w:rsidRPr="00002358" w:rsidRDefault="00502295" w:rsidP="00D47352">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 xml:space="preserve">BALANCE AGEE : client </w:t>
            </w:r>
            <w:r w:rsidR="00D47352" w:rsidRPr="00002358">
              <w:rPr>
                <w:rFonts w:ascii="Calibri" w:eastAsia="Times New Roman" w:hAnsi="Calibri" w:cs="Times New Roman"/>
                <w:color w:val="000000"/>
                <w:sz w:val="20"/>
                <w:szCs w:val="20"/>
                <w:lang w:eastAsia="fr-FR"/>
              </w:rPr>
              <w:t>BEHT AUTO</w:t>
            </w:r>
          </w:p>
        </w:tc>
      </w:tr>
      <w:tr w:rsidR="00502295" w:rsidRPr="00002358" w:rsidTr="00F13225">
        <w:trPr>
          <w:trHeight w:val="300"/>
        </w:trPr>
        <w:tc>
          <w:tcPr>
            <w:tcW w:w="1720" w:type="dxa"/>
            <w:tcBorders>
              <w:top w:val="nil"/>
              <w:left w:val="single" w:sz="4" w:space="0" w:color="auto"/>
              <w:bottom w:val="single" w:sz="4" w:space="0" w:color="auto"/>
              <w:right w:val="single" w:sz="4" w:space="0" w:color="auto"/>
            </w:tcBorders>
            <w:shd w:val="clear" w:color="auto" w:fill="auto"/>
            <w:noWrap/>
            <w:vAlign w:val="bottom"/>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Date opération</w:t>
            </w:r>
          </w:p>
        </w:tc>
        <w:tc>
          <w:tcPr>
            <w:tcW w:w="1008" w:type="dxa"/>
            <w:tcBorders>
              <w:top w:val="nil"/>
              <w:left w:val="nil"/>
              <w:bottom w:val="single" w:sz="4" w:space="0" w:color="auto"/>
              <w:right w:val="single" w:sz="4" w:space="0" w:color="auto"/>
            </w:tcBorders>
            <w:shd w:val="clear" w:color="auto" w:fill="auto"/>
            <w:noWrap/>
            <w:vAlign w:val="bottom"/>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 xml:space="preserve">Montant </w:t>
            </w:r>
          </w:p>
        </w:tc>
        <w:tc>
          <w:tcPr>
            <w:tcW w:w="1685" w:type="dxa"/>
            <w:tcBorders>
              <w:top w:val="nil"/>
              <w:left w:val="nil"/>
              <w:bottom w:val="single" w:sz="4" w:space="0" w:color="auto"/>
              <w:right w:val="single" w:sz="4" w:space="0" w:color="auto"/>
            </w:tcBorders>
            <w:shd w:val="clear" w:color="auto" w:fill="auto"/>
            <w:noWrap/>
            <w:vAlign w:val="bottom"/>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Date échéance</w:t>
            </w:r>
          </w:p>
        </w:tc>
        <w:tc>
          <w:tcPr>
            <w:tcW w:w="2037" w:type="dxa"/>
            <w:tcBorders>
              <w:top w:val="nil"/>
              <w:left w:val="nil"/>
              <w:bottom w:val="single" w:sz="4" w:space="0" w:color="auto"/>
              <w:right w:val="single" w:sz="4" w:space="0" w:color="auto"/>
            </w:tcBorders>
            <w:shd w:val="clear" w:color="auto" w:fill="auto"/>
            <w:noWrap/>
            <w:vAlign w:val="bottom"/>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Date de paiement</w:t>
            </w:r>
          </w:p>
        </w:tc>
        <w:tc>
          <w:tcPr>
            <w:tcW w:w="1691" w:type="dxa"/>
            <w:tcBorders>
              <w:top w:val="nil"/>
              <w:left w:val="nil"/>
              <w:bottom w:val="single" w:sz="4" w:space="0" w:color="auto"/>
              <w:right w:val="single" w:sz="4" w:space="0" w:color="auto"/>
            </w:tcBorders>
            <w:shd w:val="clear" w:color="auto" w:fill="auto"/>
            <w:noWrap/>
            <w:vAlign w:val="bottom"/>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retard en jours</w:t>
            </w:r>
          </w:p>
        </w:tc>
      </w:tr>
      <w:tr w:rsidR="00502295" w:rsidRPr="00002358" w:rsidTr="00F13225">
        <w:trPr>
          <w:trHeight w:val="300"/>
        </w:trPr>
        <w:tc>
          <w:tcPr>
            <w:tcW w:w="1720" w:type="dxa"/>
            <w:tcBorders>
              <w:top w:val="nil"/>
              <w:left w:val="single" w:sz="4" w:space="0" w:color="auto"/>
              <w:bottom w:val="single" w:sz="4" w:space="0" w:color="auto"/>
              <w:right w:val="single" w:sz="4" w:space="0" w:color="auto"/>
            </w:tcBorders>
            <w:shd w:val="clear" w:color="auto" w:fill="auto"/>
            <w:noWrap/>
            <w:vAlign w:val="bottom"/>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12/01/2008</w:t>
            </w:r>
          </w:p>
        </w:tc>
        <w:tc>
          <w:tcPr>
            <w:tcW w:w="1008" w:type="dxa"/>
            <w:tcBorders>
              <w:top w:val="nil"/>
              <w:left w:val="nil"/>
              <w:bottom w:val="single" w:sz="4" w:space="0" w:color="auto"/>
              <w:right w:val="single" w:sz="4" w:space="0" w:color="auto"/>
            </w:tcBorders>
            <w:shd w:val="clear" w:color="auto" w:fill="auto"/>
            <w:noWrap/>
            <w:vAlign w:val="bottom"/>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4590</w:t>
            </w:r>
          </w:p>
        </w:tc>
        <w:tc>
          <w:tcPr>
            <w:tcW w:w="1685" w:type="dxa"/>
            <w:tcBorders>
              <w:top w:val="nil"/>
              <w:left w:val="nil"/>
              <w:bottom w:val="single" w:sz="4" w:space="0" w:color="auto"/>
              <w:right w:val="single" w:sz="4" w:space="0" w:color="auto"/>
            </w:tcBorders>
            <w:shd w:val="clear" w:color="auto" w:fill="auto"/>
            <w:noWrap/>
            <w:vAlign w:val="bottom"/>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13/02/2008</w:t>
            </w:r>
          </w:p>
        </w:tc>
        <w:tc>
          <w:tcPr>
            <w:tcW w:w="2037" w:type="dxa"/>
            <w:tcBorders>
              <w:top w:val="nil"/>
              <w:left w:val="nil"/>
              <w:bottom w:val="single" w:sz="4" w:space="0" w:color="auto"/>
              <w:right w:val="single" w:sz="4" w:space="0" w:color="auto"/>
            </w:tcBorders>
            <w:shd w:val="clear" w:color="auto" w:fill="auto"/>
            <w:noWrap/>
            <w:vAlign w:val="bottom"/>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23/02/2008</w:t>
            </w:r>
          </w:p>
        </w:tc>
        <w:tc>
          <w:tcPr>
            <w:tcW w:w="1691" w:type="dxa"/>
            <w:tcBorders>
              <w:top w:val="nil"/>
              <w:left w:val="nil"/>
              <w:bottom w:val="single" w:sz="4" w:space="0" w:color="auto"/>
              <w:right w:val="single" w:sz="4" w:space="0" w:color="auto"/>
            </w:tcBorders>
            <w:shd w:val="clear" w:color="auto" w:fill="auto"/>
            <w:noWrap/>
            <w:vAlign w:val="bottom"/>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10</w:t>
            </w:r>
          </w:p>
        </w:tc>
      </w:tr>
      <w:tr w:rsidR="00502295" w:rsidRPr="00002358" w:rsidTr="00F13225">
        <w:trPr>
          <w:trHeight w:val="300"/>
        </w:trPr>
        <w:tc>
          <w:tcPr>
            <w:tcW w:w="1720" w:type="dxa"/>
            <w:tcBorders>
              <w:top w:val="nil"/>
              <w:left w:val="single" w:sz="4" w:space="0" w:color="auto"/>
              <w:bottom w:val="single" w:sz="4" w:space="0" w:color="auto"/>
              <w:right w:val="single" w:sz="4" w:space="0" w:color="auto"/>
            </w:tcBorders>
            <w:shd w:val="clear" w:color="auto" w:fill="auto"/>
            <w:noWrap/>
            <w:vAlign w:val="bottom"/>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26/01/2008</w:t>
            </w:r>
          </w:p>
        </w:tc>
        <w:tc>
          <w:tcPr>
            <w:tcW w:w="1008" w:type="dxa"/>
            <w:tcBorders>
              <w:top w:val="nil"/>
              <w:left w:val="nil"/>
              <w:bottom w:val="single" w:sz="4" w:space="0" w:color="auto"/>
              <w:right w:val="single" w:sz="4" w:space="0" w:color="auto"/>
            </w:tcBorders>
            <w:shd w:val="clear" w:color="auto" w:fill="auto"/>
            <w:noWrap/>
            <w:vAlign w:val="bottom"/>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16400</w:t>
            </w:r>
          </w:p>
        </w:tc>
        <w:tc>
          <w:tcPr>
            <w:tcW w:w="1685" w:type="dxa"/>
            <w:tcBorders>
              <w:top w:val="nil"/>
              <w:left w:val="nil"/>
              <w:bottom w:val="single" w:sz="4" w:space="0" w:color="auto"/>
              <w:right w:val="single" w:sz="4" w:space="0" w:color="auto"/>
            </w:tcBorders>
            <w:shd w:val="clear" w:color="auto" w:fill="auto"/>
            <w:noWrap/>
            <w:vAlign w:val="bottom"/>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21/03/2008</w:t>
            </w:r>
          </w:p>
        </w:tc>
        <w:tc>
          <w:tcPr>
            <w:tcW w:w="2037" w:type="dxa"/>
            <w:tcBorders>
              <w:top w:val="nil"/>
              <w:left w:val="nil"/>
              <w:bottom w:val="single" w:sz="4" w:space="0" w:color="auto"/>
              <w:right w:val="single" w:sz="4" w:space="0" w:color="auto"/>
            </w:tcBorders>
            <w:shd w:val="clear" w:color="auto" w:fill="auto"/>
            <w:noWrap/>
            <w:vAlign w:val="bottom"/>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01/04/2008</w:t>
            </w:r>
          </w:p>
        </w:tc>
        <w:tc>
          <w:tcPr>
            <w:tcW w:w="1691" w:type="dxa"/>
            <w:tcBorders>
              <w:top w:val="nil"/>
              <w:left w:val="nil"/>
              <w:bottom w:val="single" w:sz="4" w:space="0" w:color="auto"/>
              <w:right w:val="single" w:sz="4" w:space="0" w:color="auto"/>
            </w:tcBorders>
            <w:shd w:val="clear" w:color="auto" w:fill="auto"/>
            <w:noWrap/>
            <w:vAlign w:val="bottom"/>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11</w:t>
            </w:r>
          </w:p>
        </w:tc>
      </w:tr>
      <w:tr w:rsidR="00502295" w:rsidRPr="00002358" w:rsidTr="00F13225">
        <w:trPr>
          <w:trHeight w:val="300"/>
        </w:trPr>
        <w:tc>
          <w:tcPr>
            <w:tcW w:w="1720" w:type="dxa"/>
            <w:tcBorders>
              <w:top w:val="nil"/>
              <w:left w:val="single" w:sz="4" w:space="0" w:color="auto"/>
              <w:bottom w:val="single" w:sz="4" w:space="0" w:color="auto"/>
              <w:right w:val="single" w:sz="4" w:space="0" w:color="auto"/>
            </w:tcBorders>
            <w:shd w:val="clear" w:color="auto" w:fill="auto"/>
            <w:noWrap/>
            <w:vAlign w:val="bottom"/>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14/03/2008</w:t>
            </w:r>
          </w:p>
        </w:tc>
        <w:tc>
          <w:tcPr>
            <w:tcW w:w="1008" w:type="dxa"/>
            <w:tcBorders>
              <w:top w:val="nil"/>
              <w:left w:val="nil"/>
              <w:bottom w:val="single" w:sz="4" w:space="0" w:color="auto"/>
              <w:right w:val="single" w:sz="4" w:space="0" w:color="auto"/>
            </w:tcBorders>
            <w:shd w:val="clear" w:color="auto" w:fill="auto"/>
            <w:noWrap/>
            <w:vAlign w:val="bottom"/>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14000</w:t>
            </w:r>
          </w:p>
        </w:tc>
        <w:tc>
          <w:tcPr>
            <w:tcW w:w="1685" w:type="dxa"/>
            <w:tcBorders>
              <w:top w:val="nil"/>
              <w:left w:val="nil"/>
              <w:bottom w:val="single" w:sz="4" w:space="0" w:color="auto"/>
              <w:right w:val="single" w:sz="4" w:space="0" w:color="auto"/>
            </w:tcBorders>
            <w:shd w:val="clear" w:color="auto" w:fill="auto"/>
            <w:noWrap/>
            <w:vAlign w:val="bottom"/>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20/05/2008</w:t>
            </w:r>
          </w:p>
        </w:tc>
        <w:tc>
          <w:tcPr>
            <w:tcW w:w="2037" w:type="dxa"/>
            <w:tcBorders>
              <w:top w:val="nil"/>
              <w:left w:val="nil"/>
              <w:bottom w:val="single" w:sz="4" w:space="0" w:color="auto"/>
              <w:right w:val="single" w:sz="4" w:space="0" w:color="auto"/>
            </w:tcBorders>
            <w:shd w:val="clear" w:color="auto" w:fill="auto"/>
            <w:noWrap/>
            <w:vAlign w:val="bottom"/>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27/05/2008</w:t>
            </w:r>
          </w:p>
        </w:tc>
        <w:tc>
          <w:tcPr>
            <w:tcW w:w="1691" w:type="dxa"/>
            <w:tcBorders>
              <w:top w:val="nil"/>
              <w:left w:val="nil"/>
              <w:bottom w:val="single" w:sz="4" w:space="0" w:color="auto"/>
              <w:right w:val="single" w:sz="4" w:space="0" w:color="auto"/>
            </w:tcBorders>
            <w:shd w:val="clear" w:color="auto" w:fill="auto"/>
            <w:noWrap/>
            <w:vAlign w:val="bottom"/>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7</w:t>
            </w:r>
          </w:p>
        </w:tc>
      </w:tr>
      <w:tr w:rsidR="00502295" w:rsidRPr="00002358" w:rsidTr="00F13225">
        <w:trPr>
          <w:trHeight w:val="300"/>
        </w:trPr>
        <w:tc>
          <w:tcPr>
            <w:tcW w:w="1720" w:type="dxa"/>
            <w:tcBorders>
              <w:top w:val="nil"/>
              <w:left w:val="single" w:sz="4" w:space="0" w:color="auto"/>
              <w:bottom w:val="single" w:sz="4" w:space="0" w:color="auto"/>
              <w:right w:val="single" w:sz="4" w:space="0" w:color="auto"/>
            </w:tcBorders>
            <w:shd w:val="clear" w:color="auto" w:fill="auto"/>
            <w:noWrap/>
            <w:vAlign w:val="bottom"/>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11/05/2008</w:t>
            </w:r>
          </w:p>
        </w:tc>
        <w:tc>
          <w:tcPr>
            <w:tcW w:w="1008" w:type="dxa"/>
            <w:tcBorders>
              <w:top w:val="nil"/>
              <w:left w:val="nil"/>
              <w:bottom w:val="single" w:sz="4" w:space="0" w:color="auto"/>
              <w:right w:val="single" w:sz="4" w:space="0" w:color="auto"/>
            </w:tcBorders>
            <w:shd w:val="clear" w:color="auto" w:fill="auto"/>
            <w:noWrap/>
            <w:vAlign w:val="bottom"/>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6587</w:t>
            </w:r>
          </w:p>
        </w:tc>
        <w:tc>
          <w:tcPr>
            <w:tcW w:w="1685" w:type="dxa"/>
            <w:tcBorders>
              <w:top w:val="nil"/>
              <w:left w:val="nil"/>
              <w:bottom w:val="single" w:sz="4" w:space="0" w:color="auto"/>
              <w:right w:val="single" w:sz="4" w:space="0" w:color="auto"/>
            </w:tcBorders>
            <w:shd w:val="clear" w:color="auto" w:fill="auto"/>
            <w:noWrap/>
            <w:vAlign w:val="bottom"/>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14/06/2008</w:t>
            </w:r>
          </w:p>
        </w:tc>
        <w:tc>
          <w:tcPr>
            <w:tcW w:w="2037" w:type="dxa"/>
            <w:tcBorders>
              <w:top w:val="nil"/>
              <w:left w:val="nil"/>
              <w:bottom w:val="single" w:sz="4" w:space="0" w:color="auto"/>
              <w:right w:val="single" w:sz="4" w:space="0" w:color="auto"/>
            </w:tcBorders>
            <w:shd w:val="clear" w:color="auto" w:fill="auto"/>
            <w:noWrap/>
            <w:vAlign w:val="bottom"/>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14/06/2008</w:t>
            </w:r>
          </w:p>
        </w:tc>
        <w:tc>
          <w:tcPr>
            <w:tcW w:w="1691" w:type="dxa"/>
            <w:tcBorders>
              <w:top w:val="nil"/>
              <w:left w:val="nil"/>
              <w:bottom w:val="single" w:sz="4" w:space="0" w:color="auto"/>
              <w:right w:val="single" w:sz="4" w:space="0" w:color="auto"/>
            </w:tcBorders>
            <w:shd w:val="clear" w:color="auto" w:fill="auto"/>
            <w:noWrap/>
            <w:vAlign w:val="bottom"/>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0</w:t>
            </w:r>
          </w:p>
        </w:tc>
      </w:tr>
      <w:tr w:rsidR="00502295" w:rsidRPr="00002358" w:rsidTr="00F13225">
        <w:trPr>
          <w:trHeight w:val="300"/>
        </w:trPr>
        <w:tc>
          <w:tcPr>
            <w:tcW w:w="1720" w:type="dxa"/>
            <w:tcBorders>
              <w:top w:val="nil"/>
              <w:left w:val="single" w:sz="4" w:space="0" w:color="auto"/>
              <w:bottom w:val="single" w:sz="4" w:space="0" w:color="auto"/>
              <w:right w:val="single" w:sz="4" w:space="0" w:color="auto"/>
            </w:tcBorders>
            <w:shd w:val="clear" w:color="auto" w:fill="auto"/>
            <w:noWrap/>
            <w:vAlign w:val="bottom"/>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16/05/2008</w:t>
            </w:r>
          </w:p>
        </w:tc>
        <w:tc>
          <w:tcPr>
            <w:tcW w:w="1008" w:type="dxa"/>
            <w:tcBorders>
              <w:top w:val="nil"/>
              <w:left w:val="nil"/>
              <w:bottom w:val="single" w:sz="4" w:space="0" w:color="auto"/>
              <w:right w:val="single" w:sz="4" w:space="0" w:color="auto"/>
            </w:tcBorders>
            <w:shd w:val="clear" w:color="auto" w:fill="auto"/>
            <w:noWrap/>
            <w:vAlign w:val="bottom"/>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56000</w:t>
            </w:r>
          </w:p>
        </w:tc>
        <w:tc>
          <w:tcPr>
            <w:tcW w:w="1685" w:type="dxa"/>
            <w:tcBorders>
              <w:top w:val="nil"/>
              <w:left w:val="nil"/>
              <w:bottom w:val="single" w:sz="4" w:space="0" w:color="auto"/>
              <w:right w:val="single" w:sz="4" w:space="0" w:color="auto"/>
            </w:tcBorders>
            <w:shd w:val="clear" w:color="auto" w:fill="auto"/>
            <w:noWrap/>
            <w:vAlign w:val="bottom"/>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29/06/2008</w:t>
            </w:r>
          </w:p>
        </w:tc>
        <w:tc>
          <w:tcPr>
            <w:tcW w:w="2037" w:type="dxa"/>
            <w:tcBorders>
              <w:top w:val="nil"/>
              <w:left w:val="nil"/>
              <w:bottom w:val="single" w:sz="4" w:space="0" w:color="auto"/>
              <w:right w:val="single" w:sz="4" w:space="0" w:color="auto"/>
            </w:tcBorders>
            <w:shd w:val="clear" w:color="auto" w:fill="auto"/>
            <w:noWrap/>
            <w:vAlign w:val="bottom"/>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09/07/2008</w:t>
            </w:r>
          </w:p>
        </w:tc>
        <w:tc>
          <w:tcPr>
            <w:tcW w:w="1691" w:type="dxa"/>
            <w:tcBorders>
              <w:top w:val="nil"/>
              <w:left w:val="nil"/>
              <w:bottom w:val="single" w:sz="4" w:space="0" w:color="auto"/>
              <w:right w:val="single" w:sz="4" w:space="0" w:color="auto"/>
            </w:tcBorders>
            <w:shd w:val="clear" w:color="auto" w:fill="auto"/>
            <w:noWrap/>
            <w:vAlign w:val="bottom"/>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11</w:t>
            </w:r>
          </w:p>
        </w:tc>
      </w:tr>
      <w:tr w:rsidR="00502295" w:rsidRPr="00002358" w:rsidTr="00F13225">
        <w:trPr>
          <w:trHeight w:val="300"/>
        </w:trPr>
        <w:tc>
          <w:tcPr>
            <w:tcW w:w="1720" w:type="dxa"/>
            <w:tcBorders>
              <w:top w:val="nil"/>
              <w:left w:val="single" w:sz="4" w:space="0" w:color="auto"/>
              <w:bottom w:val="single" w:sz="4" w:space="0" w:color="auto"/>
              <w:right w:val="single" w:sz="4" w:space="0" w:color="auto"/>
            </w:tcBorders>
            <w:shd w:val="clear" w:color="auto" w:fill="auto"/>
            <w:noWrap/>
            <w:vAlign w:val="bottom"/>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07/07/2008</w:t>
            </w:r>
          </w:p>
        </w:tc>
        <w:tc>
          <w:tcPr>
            <w:tcW w:w="1008" w:type="dxa"/>
            <w:tcBorders>
              <w:top w:val="nil"/>
              <w:left w:val="nil"/>
              <w:bottom w:val="single" w:sz="4" w:space="0" w:color="auto"/>
              <w:right w:val="single" w:sz="4" w:space="0" w:color="auto"/>
            </w:tcBorders>
            <w:shd w:val="clear" w:color="auto" w:fill="auto"/>
            <w:noWrap/>
            <w:vAlign w:val="bottom"/>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5450</w:t>
            </w:r>
          </w:p>
        </w:tc>
        <w:tc>
          <w:tcPr>
            <w:tcW w:w="1685" w:type="dxa"/>
            <w:tcBorders>
              <w:top w:val="nil"/>
              <w:left w:val="nil"/>
              <w:bottom w:val="single" w:sz="4" w:space="0" w:color="auto"/>
              <w:right w:val="single" w:sz="4" w:space="0" w:color="auto"/>
            </w:tcBorders>
            <w:shd w:val="clear" w:color="auto" w:fill="auto"/>
            <w:noWrap/>
            <w:vAlign w:val="bottom"/>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17/07/2008</w:t>
            </w:r>
          </w:p>
        </w:tc>
        <w:tc>
          <w:tcPr>
            <w:tcW w:w="2037" w:type="dxa"/>
            <w:tcBorders>
              <w:top w:val="nil"/>
              <w:left w:val="nil"/>
              <w:bottom w:val="single" w:sz="4" w:space="0" w:color="auto"/>
              <w:right w:val="single" w:sz="4" w:space="0" w:color="auto"/>
            </w:tcBorders>
            <w:shd w:val="clear" w:color="auto" w:fill="auto"/>
            <w:noWrap/>
            <w:vAlign w:val="bottom"/>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17/07/2008</w:t>
            </w:r>
          </w:p>
        </w:tc>
        <w:tc>
          <w:tcPr>
            <w:tcW w:w="1691" w:type="dxa"/>
            <w:tcBorders>
              <w:top w:val="nil"/>
              <w:left w:val="nil"/>
              <w:bottom w:val="single" w:sz="4" w:space="0" w:color="auto"/>
              <w:right w:val="single" w:sz="4" w:space="0" w:color="auto"/>
            </w:tcBorders>
            <w:shd w:val="clear" w:color="auto" w:fill="auto"/>
            <w:noWrap/>
            <w:vAlign w:val="bottom"/>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0</w:t>
            </w:r>
          </w:p>
        </w:tc>
      </w:tr>
      <w:tr w:rsidR="00502295" w:rsidRPr="00002358" w:rsidTr="00F13225">
        <w:trPr>
          <w:trHeight w:val="300"/>
        </w:trPr>
        <w:tc>
          <w:tcPr>
            <w:tcW w:w="1720" w:type="dxa"/>
            <w:tcBorders>
              <w:top w:val="nil"/>
              <w:left w:val="single" w:sz="4" w:space="0" w:color="auto"/>
              <w:bottom w:val="single" w:sz="4" w:space="0" w:color="auto"/>
              <w:right w:val="single" w:sz="4" w:space="0" w:color="auto"/>
            </w:tcBorders>
            <w:shd w:val="clear" w:color="auto" w:fill="auto"/>
            <w:noWrap/>
            <w:vAlign w:val="bottom"/>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18/07/2008</w:t>
            </w:r>
          </w:p>
        </w:tc>
        <w:tc>
          <w:tcPr>
            <w:tcW w:w="1008" w:type="dxa"/>
            <w:tcBorders>
              <w:top w:val="nil"/>
              <w:left w:val="nil"/>
              <w:bottom w:val="single" w:sz="4" w:space="0" w:color="auto"/>
              <w:right w:val="single" w:sz="4" w:space="0" w:color="auto"/>
            </w:tcBorders>
            <w:shd w:val="clear" w:color="auto" w:fill="auto"/>
            <w:noWrap/>
            <w:vAlign w:val="bottom"/>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10000</w:t>
            </w:r>
          </w:p>
        </w:tc>
        <w:tc>
          <w:tcPr>
            <w:tcW w:w="1685" w:type="dxa"/>
            <w:tcBorders>
              <w:top w:val="nil"/>
              <w:left w:val="nil"/>
              <w:bottom w:val="single" w:sz="4" w:space="0" w:color="auto"/>
              <w:right w:val="single" w:sz="4" w:space="0" w:color="auto"/>
            </w:tcBorders>
            <w:shd w:val="clear" w:color="auto" w:fill="auto"/>
            <w:noWrap/>
            <w:vAlign w:val="bottom"/>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07/07/2008</w:t>
            </w:r>
          </w:p>
        </w:tc>
        <w:tc>
          <w:tcPr>
            <w:tcW w:w="2037" w:type="dxa"/>
            <w:tcBorders>
              <w:top w:val="nil"/>
              <w:left w:val="nil"/>
              <w:bottom w:val="single" w:sz="4" w:space="0" w:color="auto"/>
              <w:right w:val="single" w:sz="4" w:space="0" w:color="auto"/>
            </w:tcBorders>
            <w:shd w:val="clear" w:color="auto" w:fill="auto"/>
            <w:noWrap/>
            <w:vAlign w:val="bottom"/>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07/07/2008</w:t>
            </w:r>
          </w:p>
        </w:tc>
        <w:tc>
          <w:tcPr>
            <w:tcW w:w="1691" w:type="dxa"/>
            <w:tcBorders>
              <w:top w:val="nil"/>
              <w:left w:val="nil"/>
              <w:bottom w:val="single" w:sz="4" w:space="0" w:color="auto"/>
              <w:right w:val="single" w:sz="4" w:space="0" w:color="auto"/>
            </w:tcBorders>
            <w:shd w:val="clear" w:color="auto" w:fill="auto"/>
            <w:noWrap/>
            <w:vAlign w:val="bottom"/>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0</w:t>
            </w:r>
          </w:p>
        </w:tc>
      </w:tr>
      <w:tr w:rsidR="00502295" w:rsidRPr="00002358" w:rsidTr="00F13225">
        <w:trPr>
          <w:trHeight w:val="300"/>
        </w:trPr>
        <w:tc>
          <w:tcPr>
            <w:tcW w:w="1720" w:type="dxa"/>
            <w:tcBorders>
              <w:top w:val="nil"/>
              <w:left w:val="single" w:sz="4" w:space="0" w:color="auto"/>
              <w:bottom w:val="single" w:sz="4" w:space="0" w:color="auto"/>
              <w:right w:val="single" w:sz="4" w:space="0" w:color="auto"/>
            </w:tcBorders>
            <w:shd w:val="clear" w:color="auto" w:fill="auto"/>
            <w:noWrap/>
            <w:vAlign w:val="bottom"/>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03/09/2008</w:t>
            </w:r>
          </w:p>
        </w:tc>
        <w:tc>
          <w:tcPr>
            <w:tcW w:w="1008" w:type="dxa"/>
            <w:tcBorders>
              <w:top w:val="nil"/>
              <w:left w:val="nil"/>
              <w:bottom w:val="single" w:sz="4" w:space="0" w:color="auto"/>
              <w:right w:val="single" w:sz="4" w:space="0" w:color="auto"/>
            </w:tcBorders>
            <w:shd w:val="clear" w:color="auto" w:fill="auto"/>
            <w:noWrap/>
            <w:vAlign w:val="bottom"/>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9500</w:t>
            </w:r>
          </w:p>
        </w:tc>
        <w:tc>
          <w:tcPr>
            <w:tcW w:w="1685" w:type="dxa"/>
            <w:tcBorders>
              <w:top w:val="nil"/>
              <w:left w:val="nil"/>
              <w:bottom w:val="single" w:sz="4" w:space="0" w:color="auto"/>
              <w:right w:val="single" w:sz="4" w:space="0" w:color="auto"/>
            </w:tcBorders>
            <w:shd w:val="clear" w:color="auto" w:fill="auto"/>
            <w:noWrap/>
            <w:vAlign w:val="bottom"/>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19/09/2008</w:t>
            </w:r>
          </w:p>
        </w:tc>
        <w:tc>
          <w:tcPr>
            <w:tcW w:w="2037" w:type="dxa"/>
            <w:tcBorders>
              <w:top w:val="nil"/>
              <w:left w:val="nil"/>
              <w:bottom w:val="single" w:sz="4" w:space="0" w:color="auto"/>
              <w:right w:val="single" w:sz="4" w:space="0" w:color="auto"/>
            </w:tcBorders>
            <w:shd w:val="clear" w:color="auto" w:fill="auto"/>
            <w:noWrap/>
            <w:vAlign w:val="bottom"/>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22/09/2008</w:t>
            </w:r>
          </w:p>
        </w:tc>
        <w:tc>
          <w:tcPr>
            <w:tcW w:w="1691" w:type="dxa"/>
            <w:tcBorders>
              <w:top w:val="nil"/>
              <w:left w:val="nil"/>
              <w:bottom w:val="single" w:sz="4" w:space="0" w:color="auto"/>
              <w:right w:val="single" w:sz="4" w:space="0" w:color="auto"/>
            </w:tcBorders>
            <w:shd w:val="clear" w:color="auto" w:fill="auto"/>
            <w:noWrap/>
            <w:vAlign w:val="bottom"/>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3</w:t>
            </w:r>
          </w:p>
        </w:tc>
      </w:tr>
      <w:tr w:rsidR="00502295" w:rsidRPr="00002358" w:rsidTr="00F13225">
        <w:trPr>
          <w:trHeight w:val="300"/>
        </w:trPr>
        <w:tc>
          <w:tcPr>
            <w:tcW w:w="1720" w:type="dxa"/>
            <w:tcBorders>
              <w:top w:val="nil"/>
              <w:left w:val="single" w:sz="4" w:space="0" w:color="auto"/>
              <w:bottom w:val="single" w:sz="4" w:space="0" w:color="auto"/>
              <w:right w:val="single" w:sz="4" w:space="0" w:color="auto"/>
            </w:tcBorders>
            <w:shd w:val="clear" w:color="auto" w:fill="auto"/>
            <w:noWrap/>
            <w:vAlign w:val="bottom"/>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20/09/2008</w:t>
            </w:r>
          </w:p>
        </w:tc>
        <w:tc>
          <w:tcPr>
            <w:tcW w:w="1008" w:type="dxa"/>
            <w:tcBorders>
              <w:top w:val="nil"/>
              <w:left w:val="nil"/>
              <w:bottom w:val="single" w:sz="4" w:space="0" w:color="auto"/>
              <w:right w:val="single" w:sz="4" w:space="0" w:color="auto"/>
            </w:tcBorders>
            <w:shd w:val="clear" w:color="auto" w:fill="auto"/>
            <w:noWrap/>
            <w:vAlign w:val="bottom"/>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7685</w:t>
            </w:r>
          </w:p>
        </w:tc>
        <w:tc>
          <w:tcPr>
            <w:tcW w:w="1685" w:type="dxa"/>
            <w:tcBorders>
              <w:top w:val="nil"/>
              <w:left w:val="nil"/>
              <w:bottom w:val="single" w:sz="4" w:space="0" w:color="auto"/>
              <w:right w:val="single" w:sz="4" w:space="0" w:color="auto"/>
            </w:tcBorders>
            <w:shd w:val="clear" w:color="auto" w:fill="auto"/>
            <w:noWrap/>
            <w:vAlign w:val="bottom"/>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20/10/2008</w:t>
            </w:r>
          </w:p>
        </w:tc>
        <w:tc>
          <w:tcPr>
            <w:tcW w:w="2037" w:type="dxa"/>
            <w:tcBorders>
              <w:top w:val="nil"/>
              <w:left w:val="nil"/>
              <w:bottom w:val="single" w:sz="4" w:space="0" w:color="auto"/>
              <w:right w:val="single" w:sz="4" w:space="0" w:color="auto"/>
            </w:tcBorders>
            <w:shd w:val="clear" w:color="auto" w:fill="auto"/>
            <w:noWrap/>
            <w:vAlign w:val="bottom"/>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21/10/2008</w:t>
            </w:r>
          </w:p>
        </w:tc>
        <w:tc>
          <w:tcPr>
            <w:tcW w:w="1691" w:type="dxa"/>
            <w:tcBorders>
              <w:top w:val="nil"/>
              <w:left w:val="nil"/>
              <w:bottom w:val="single" w:sz="4" w:space="0" w:color="auto"/>
              <w:right w:val="single" w:sz="4" w:space="0" w:color="auto"/>
            </w:tcBorders>
            <w:shd w:val="clear" w:color="auto" w:fill="auto"/>
            <w:noWrap/>
            <w:vAlign w:val="bottom"/>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1</w:t>
            </w:r>
          </w:p>
        </w:tc>
      </w:tr>
      <w:tr w:rsidR="00502295" w:rsidRPr="00002358" w:rsidTr="00F13225">
        <w:trPr>
          <w:trHeight w:val="300"/>
        </w:trPr>
        <w:tc>
          <w:tcPr>
            <w:tcW w:w="1720" w:type="dxa"/>
            <w:tcBorders>
              <w:top w:val="nil"/>
              <w:left w:val="single" w:sz="4" w:space="0" w:color="auto"/>
              <w:bottom w:val="single" w:sz="4" w:space="0" w:color="auto"/>
              <w:right w:val="single" w:sz="4" w:space="0" w:color="auto"/>
            </w:tcBorders>
            <w:shd w:val="clear" w:color="auto" w:fill="auto"/>
            <w:noWrap/>
            <w:vAlign w:val="bottom"/>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05/10/2008</w:t>
            </w:r>
          </w:p>
        </w:tc>
        <w:tc>
          <w:tcPr>
            <w:tcW w:w="1008" w:type="dxa"/>
            <w:tcBorders>
              <w:top w:val="nil"/>
              <w:left w:val="nil"/>
              <w:bottom w:val="single" w:sz="4" w:space="0" w:color="auto"/>
              <w:right w:val="single" w:sz="4" w:space="0" w:color="auto"/>
            </w:tcBorders>
            <w:shd w:val="clear" w:color="auto" w:fill="auto"/>
            <w:noWrap/>
            <w:vAlign w:val="bottom"/>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12000</w:t>
            </w:r>
          </w:p>
        </w:tc>
        <w:tc>
          <w:tcPr>
            <w:tcW w:w="1685" w:type="dxa"/>
            <w:tcBorders>
              <w:top w:val="nil"/>
              <w:left w:val="nil"/>
              <w:bottom w:val="single" w:sz="4" w:space="0" w:color="auto"/>
              <w:right w:val="single" w:sz="4" w:space="0" w:color="auto"/>
            </w:tcBorders>
            <w:shd w:val="clear" w:color="auto" w:fill="auto"/>
            <w:noWrap/>
            <w:vAlign w:val="bottom"/>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10/10/2008</w:t>
            </w:r>
          </w:p>
        </w:tc>
        <w:tc>
          <w:tcPr>
            <w:tcW w:w="2037" w:type="dxa"/>
            <w:tcBorders>
              <w:top w:val="nil"/>
              <w:left w:val="nil"/>
              <w:bottom w:val="single" w:sz="4" w:space="0" w:color="auto"/>
              <w:right w:val="single" w:sz="4" w:space="0" w:color="auto"/>
            </w:tcBorders>
            <w:shd w:val="clear" w:color="auto" w:fill="auto"/>
            <w:noWrap/>
            <w:vAlign w:val="bottom"/>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13/10/2008</w:t>
            </w:r>
          </w:p>
        </w:tc>
        <w:tc>
          <w:tcPr>
            <w:tcW w:w="1691" w:type="dxa"/>
            <w:tcBorders>
              <w:top w:val="nil"/>
              <w:left w:val="nil"/>
              <w:bottom w:val="single" w:sz="4" w:space="0" w:color="auto"/>
              <w:right w:val="single" w:sz="4" w:space="0" w:color="auto"/>
            </w:tcBorders>
            <w:shd w:val="clear" w:color="auto" w:fill="auto"/>
            <w:noWrap/>
            <w:vAlign w:val="bottom"/>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3</w:t>
            </w:r>
          </w:p>
        </w:tc>
      </w:tr>
      <w:tr w:rsidR="00502295" w:rsidRPr="00002358" w:rsidTr="00F13225">
        <w:trPr>
          <w:trHeight w:val="300"/>
        </w:trPr>
        <w:tc>
          <w:tcPr>
            <w:tcW w:w="1720" w:type="dxa"/>
            <w:tcBorders>
              <w:top w:val="nil"/>
              <w:left w:val="single" w:sz="4" w:space="0" w:color="auto"/>
              <w:bottom w:val="single" w:sz="4" w:space="0" w:color="auto"/>
              <w:right w:val="single" w:sz="4" w:space="0" w:color="auto"/>
            </w:tcBorders>
            <w:shd w:val="clear" w:color="auto" w:fill="auto"/>
            <w:noWrap/>
            <w:vAlign w:val="bottom"/>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22/01/2009</w:t>
            </w:r>
          </w:p>
        </w:tc>
        <w:tc>
          <w:tcPr>
            <w:tcW w:w="1008" w:type="dxa"/>
            <w:tcBorders>
              <w:top w:val="nil"/>
              <w:left w:val="nil"/>
              <w:bottom w:val="single" w:sz="4" w:space="0" w:color="auto"/>
              <w:right w:val="single" w:sz="4" w:space="0" w:color="auto"/>
            </w:tcBorders>
            <w:shd w:val="clear" w:color="auto" w:fill="auto"/>
            <w:noWrap/>
            <w:vAlign w:val="bottom"/>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32158</w:t>
            </w:r>
          </w:p>
        </w:tc>
        <w:tc>
          <w:tcPr>
            <w:tcW w:w="1685" w:type="dxa"/>
            <w:tcBorders>
              <w:top w:val="nil"/>
              <w:left w:val="nil"/>
              <w:bottom w:val="single" w:sz="4" w:space="0" w:color="auto"/>
              <w:right w:val="single" w:sz="4" w:space="0" w:color="auto"/>
            </w:tcBorders>
            <w:shd w:val="clear" w:color="auto" w:fill="auto"/>
            <w:noWrap/>
            <w:vAlign w:val="bottom"/>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31/01/2009</w:t>
            </w:r>
          </w:p>
        </w:tc>
        <w:tc>
          <w:tcPr>
            <w:tcW w:w="2037" w:type="dxa"/>
            <w:tcBorders>
              <w:top w:val="nil"/>
              <w:left w:val="nil"/>
              <w:bottom w:val="single" w:sz="4" w:space="0" w:color="auto"/>
              <w:right w:val="single" w:sz="4" w:space="0" w:color="auto"/>
            </w:tcBorders>
            <w:shd w:val="clear" w:color="auto" w:fill="auto"/>
            <w:noWrap/>
            <w:vAlign w:val="bottom"/>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02/02/2009</w:t>
            </w:r>
          </w:p>
        </w:tc>
        <w:tc>
          <w:tcPr>
            <w:tcW w:w="1691" w:type="dxa"/>
            <w:tcBorders>
              <w:top w:val="nil"/>
              <w:left w:val="nil"/>
              <w:bottom w:val="single" w:sz="4" w:space="0" w:color="auto"/>
              <w:right w:val="single" w:sz="4" w:space="0" w:color="auto"/>
            </w:tcBorders>
            <w:shd w:val="clear" w:color="auto" w:fill="auto"/>
            <w:noWrap/>
            <w:vAlign w:val="bottom"/>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3</w:t>
            </w:r>
          </w:p>
        </w:tc>
      </w:tr>
      <w:tr w:rsidR="00502295" w:rsidRPr="00002358" w:rsidTr="00F13225">
        <w:trPr>
          <w:trHeight w:val="300"/>
        </w:trPr>
        <w:tc>
          <w:tcPr>
            <w:tcW w:w="1720" w:type="dxa"/>
            <w:tcBorders>
              <w:top w:val="nil"/>
              <w:left w:val="single" w:sz="4" w:space="0" w:color="auto"/>
              <w:bottom w:val="single" w:sz="4" w:space="0" w:color="auto"/>
              <w:right w:val="single" w:sz="4" w:space="0" w:color="auto"/>
            </w:tcBorders>
            <w:shd w:val="clear" w:color="auto" w:fill="auto"/>
            <w:noWrap/>
            <w:vAlign w:val="bottom"/>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23/02/2009</w:t>
            </w:r>
          </w:p>
        </w:tc>
        <w:tc>
          <w:tcPr>
            <w:tcW w:w="1008" w:type="dxa"/>
            <w:tcBorders>
              <w:top w:val="nil"/>
              <w:left w:val="nil"/>
              <w:bottom w:val="single" w:sz="4" w:space="0" w:color="auto"/>
              <w:right w:val="single" w:sz="4" w:space="0" w:color="auto"/>
            </w:tcBorders>
            <w:shd w:val="clear" w:color="auto" w:fill="auto"/>
            <w:noWrap/>
            <w:vAlign w:val="bottom"/>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23554</w:t>
            </w:r>
          </w:p>
        </w:tc>
        <w:tc>
          <w:tcPr>
            <w:tcW w:w="1685" w:type="dxa"/>
            <w:tcBorders>
              <w:top w:val="nil"/>
              <w:left w:val="nil"/>
              <w:bottom w:val="single" w:sz="4" w:space="0" w:color="auto"/>
              <w:right w:val="single" w:sz="4" w:space="0" w:color="auto"/>
            </w:tcBorders>
            <w:shd w:val="clear" w:color="auto" w:fill="auto"/>
            <w:noWrap/>
            <w:vAlign w:val="bottom"/>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27/03/2009</w:t>
            </w:r>
          </w:p>
        </w:tc>
        <w:tc>
          <w:tcPr>
            <w:tcW w:w="2037" w:type="dxa"/>
            <w:tcBorders>
              <w:top w:val="nil"/>
              <w:left w:val="nil"/>
              <w:bottom w:val="single" w:sz="4" w:space="0" w:color="auto"/>
              <w:right w:val="single" w:sz="4" w:space="0" w:color="auto"/>
            </w:tcBorders>
            <w:shd w:val="clear" w:color="auto" w:fill="auto"/>
            <w:noWrap/>
            <w:vAlign w:val="bottom"/>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27/03/2009</w:t>
            </w:r>
          </w:p>
        </w:tc>
        <w:tc>
          <w:tcPr>
            <w:tcW w:w="1691" w:type="dxa"/>
            <w:tcBorders>
              <w:top w:val="nil"/>
              <w:left w:val="nil"/>
              <w:bottom w:val="single" w:sz="4" w:space="0" w:color="auto"/>
              <w:right w:val="single" w:sz="4" w:space="0" w:color="auto"/>
            </w:tcBorders>
            <w:shd w:val="clear" w:color="auto" w:fill="auto"/>
            <w:noWrap/>
            <w:vAlign w:val="bottom"/>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0</w:t>
            </w:r>
          </w:p>
        </w:tc>
      </w:tr>
      <w:tr w:rsidR="00502295" w:rsidRPr="00002358" w:rsidTr="00F13225">
        <w:trPr>
          <w:trHeight w:val="300"/>
        </w:trPr>
        <w:tc>
          <w:tcPr>
            <w:tcW w:w="1720" w:type="dxa"/>
            <w:tcBorders>
              <w:top w:val="nil"/>
              <w:left w:val="single" w:sz="4" w:space="0" w:color="auto"/>
              <w:bottom w:val="single" w:sz="4" w:space="0" w:color="auto"/>
              <w:right w:val="single" w:sz="4" w:space="0" w:color="auto"/>
            </w:tcBorders>
            <w:shd w:val="clear" w:color="auto" w:fill="auto"/>
            <w:noWrap/>
            <w:vAlign w:val="bottom"/>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08/04/2009</w:t>
            </w:r>
          </w:p>
        </w:tc>
        <w:tc>
          <w:tcPr>
            <w:tcW w:w="1008" w:type="dxa"/>
            <w:tcBorders>
              <w:top w:val="nil"/>
              <w:left w:val="nil"/>
              <w:bottom w:val="single" w:sz="4" w:space="0" w:color="auto"/>
              <w:right w:val="single" w:sz="4" w:space="0" w:color="auto"/>
            </w:tcBorders>
            <w:shd w:val="clear" w:color="auto" w:fill="auto"/>
            <w:noWrap/>
            <w:vAlign w:val="bottom"/>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8050</w:t>
            </w:r>
          </w:p>
        </w:tc>
        <w:tc>
          <w:tcPr>
            <w:tcW w:w="1685" w:type="dxa"/>
            <w:tcBorders>
              <w:top w:val="nil"/>
              <w:left w:val="nil"/>
              <w:bottom w:val="single" w:sz="4" w:space="0" w:color="auto"/>
              <w:right w:val="single" w:sz="4" w:space="0" w:color="auto"/>
            </w:tcBorders>
            <w:shd w:val="clear" w:color="auto" w:fill="auto"/>
            <w:noWrap/>
            <w:vAlign w:val="bottom"/>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18/04/2009</w:t>
            </w:r>
          </w:p>
        </w:tc>
        <w:tc>
          <w:tcPr>
            <w:tcW w:w="2037" w:type="dxa"/>
            <w:tcBorders>
              <w:top w:val="nil"/>
              <w:left w:val="nil"/>
              <w:bottom w:val="single" w:sz="4" w:space="0" w:color="auto"/>
              <w:right w:val="single" w:sz="4" w:space="0" w:color="auto"/>
            </w:tcBorders>
            <w:shd w:val="clear" w:color="auto" w:fill="auto"/>
            <w:noWrap/>
            <w:vAlign w:val="bottom"/>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19/04/2009</w:t>
            </w:r>
          </w:p>
        </w:tc>
        <w:tc>
          <w:tcPr>
            <w:tcW w:w="1691" w:type="dxa"/>
            <w:tcBorders>
              <w:top w:val="nil"/>
              <w:left w:val="nil"/>
              <w:bottom w:val="single" w:sz="4" w:space="0" w:color="auto"/>
              <w:right w:val="single" w:sz="4" w:space="0" w:color="auto"/>
            </w:tcBorders>
            <w:shd w:val="clear" w:color="auto" w:fill="auto"/>
            <w:noWrap/>
            <w:vAlign w:val="bottom"/>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1</w:t>
            </w:r>
          </w:p>
        </w:tc>
      </w:tr>
      <w:tr w:rsidR="00502295" w:rsidRPr="00002358" w:rsidTr="00F13225">
        <w:trPr>
          <w:trHeight w:val="300"/>
        </w:trPr>
        <w:tc>
          <w:tcPr>
            <w:tcW w:w="1720" w:type="dxa"/>
            <w:tcBorders>
              <w:top w:val="nil"/>
              <w:left w:val="single" w:sz="4" w:space="0" w:color="auto"/>
              <w:bottom w:val="single" w:sz="4" w:space="0" w:color="auto"/>
              <w:right w:val="single" w:sz="4" w:space="0" w:color="auto"/>
            </w:tcBorders>
            <w:shd w:val="clear" w:color="auto" w:fill="auto"/>
            <w:noWrap/>
            <w:vAlign w:val="bottom"/>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15/06/2009</w:t>
            </w:r>
          </w:p>
        </w:tc>
        <w:tc>
          <w:tcPr>
            <w:tcW w:w="1008" w:type="dxa"/>
            <w:tcBorders>
              <w:top w:val="nil"/>
              <w:left w:val="nil"/>
              <w:bottom w:val="single" w:sz="4" w:space="0" w:color="auto"/>
              <w:right w:val="single" w:sz="4" w:space="0" w:color="auto"/>
            </w:tcBorders>
            <w:shd w:val="clear" w:color="auto" w:fill="auto"/>
            <w:noWrap/>
            <w:vAlign w:val="bottom"/>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4523</w:t>
            </w:r>
          </w:p>
        </w:tc>
        <w:tc>
          <w:tcPr>
            <w:tcW w:w="1685" w:type="dxa"/>
            <w:tcBorders>
              <w:top w:val="nil"/>
              <w:left w:val="nil"/>
              <w:bottom w:val="single" w:sz="4" w:space="0" w:color="auto"/>
              <w:right w:val="single" w:sz="4" w:space="0" w:color="auto"/>
            </w:tcBorders>
            <w:shd w:val="clear" w:color="auto" w:fill="auto"/>
            <w:noWrap/>
            <w:vAlign w:val="bottom"/>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25/06/2009</w:t>
            </w:r>
          </w:p>
        </w:tc>
        <w:tc>
          <w:tcPr>
            <w:tcW w:w="2037" w:type="dxa"/>
            <w:tcBorders>
              <w:top w:val="nil"/>
              <w:left w:val="nil"/>
              <w:bottom w:val="single" w:sz="4" w:space="0" w:color="auto"/>
              <w:right w:val="single" w:sz="4" w:space="0" w:color="auto"/>
            </w:tcBorders>
            <w:shd w:val="clear" w:color="auto" w:fill="auto"/>
            <w:noWrap/>
            <w:vAlign w:val="bottom"/>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30/06/2009</w:t>
            </w:r>
          </w:p>
        </w:tc>
        <w:tc>
          <w:tcPr>
            <w:tcW w:w="1691" w:type="dxa"/>
            <w:tcBorders>
              <w:top w:val="nil"/>
              <w:left w:val="nil"/>
              <w:bottom w:val="single" w:sz="4" w:space="0" w:color="auto"/>
              <w:right w:val="single" w:sz="4" w:space="0" w:color="auto"/>
            </w:tcBorders>
            <w:shd w:val="clear" w:color="auto" w:fill="auto"/>
            <w:noWrap/>
            <w:vAlign w:val="bottom"/>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5</w:t>
            </w:r>
          </w:p>
        </w:tc>
      </w:tr>
      <w:tr w:rsidR="00502295" w:rsidRPr="00002358" w:rsidTr="00F13225">
        <w:trPr>
          <w:trHeight w:val="300"/>
        </w:trPr>
        <w:tc>
          <w:tcPr>
            <w:tcW w:w="1720" w:type="dxa"/>
            <w:tcBorders>
              <w:top w:val="nil"/>
              <w:left w:val="single" w:sz="4" w:space="0" w:color="auto"/>
              <w:bottom w:val="single" w:sz="4" w:space="0" w:color="auto"/>
              <w:right w:val="single" w:sz="4" w:space="0" w:color="auto"/>
            </w:tcBorders>
            <w:shd w:val="clear" w:color="auto" w:fill="auto"/>
            <w:noWrap/>
            <w:vAlign w:val="bottom"/>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17/06/2009</w:t>
            </w:r>
          </w:p>
        </w:tc>
        <w:tc>
          <w:tcPr>
            <w:tcW w:w="1008" w:type="dxa"/>
            <w:tcBorders>
              <w:top w:val="nil"/>
              <w:left w:val="nil"/>
              <w:bottom w:val="single" w:sz="4" w:space="0" w:color="auto"/>
              <w:right w:val="single" w:sz="4" w:space="0" w:color="auto"/>
            </w:tcBorders>
            <w:shd w:val="clear" w:color="auto" w:fill="auto"/>
            <w:noWrap/>
            <w:vAlign w:val="bottom"/>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3422</w:t>
            </w:r>
          </w:p>
        </w:tc>
        <w:tc>
          <w:tcPr>
            <w:tcW w:w="1685" w:type="dxa"/>
            <w:tcBorders>
              <w:top w:val="nil"/>
              <w:left w:val="nil"/>
              <w:bottom w:val="single" w:sz="4" w:space="0" w:color="auto"/>
              <w:right w:val="single" w:sz="4" w:space="0" w:color="auto"/>
            </w:tcBorders>
            <w:shd w:val="clear" w:color="auto" w:fill="auto"/>
            <w:noWrap/>
            <w:vAlign w:val="bottom"/>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26/06/2009</w:t>
            </w:r>
          </w:p>
        </w:tc>
        <w:tc>
          <w:tcPr>
            <w:tcW w:w="2037" w:type="dxa"/>
            <w:tcBorders>
              <w:top w:val="nil"/>
              <w:left w:val="nil"/>
              <w:bottom w:val="single" w:sz="4" w:space="0" w:color="auto"/>
              <w:right w:val="single" w:sz="4" w:space="0" w:color="auto"/>
            </w:tcBorders>
            <w:shd w:val="clear" w:color="auto" w:fill="auto"/>
            <w:noWrap/>
            <w:vAlign w:val="bottom"/>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02/07/2009</w:t>
            </w:r>
          </w:p>
        </w:tc>
        <w:tc>
          <w:tcPr>
            <w:tcW w:w="1691" w:type="dxa"/>
            <w:tcBorders>
              <w:top w:val="nil"/>
              <w:left w:val="nil"/>
              <w:bottom w:val="single" w:sz="4" w:space="0" w:color="auto"/>
              <w:right w:val="single" w:sz="4" w:space="0" w:color="auto"/>
            </w:tcBorders>
            <w:shd w:val="clear" w:color="auto" w:fill="auto"/>
            <w:noWrap/>
            <w:vAlign w:val="bottom"/>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6</w:t>
            </w:r>
          </w:p>
        </w:tc>
      </w:tr>
      <w:tr w:rsidR="00502295" w:rsidRPr="00002358" w:rsidTr="00F13225">
        <w:trPr>
          <w:trHeight w:val="300"/>
        </w:trPr>
        <w:tc>
          <w:tcPr>
            <w:tcW w:w="1720" w:type="dxa"/>
            <w:tcBorders>
              <w:top w:val="nil"/>
              <w:left w:val="single" w:sz="4" w:space="0" w:color="auto"/>
              <w:bottom w:val="single" w:sz="4" w:space="0" w:color="auto"/>
              <w:right w:val="single" w:sz="4" w:space="0" w:color="auto"/>
            </w:tcBorders>
            <w:shd w:val="clear" w:color="auto" w:fill="auto"/>
            <w:noWrap/>
            <w:vAlign w:val="bottom"/>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06/07/2009</w:t>
            </w:r>
          </w:p>
        </w:tc>
        <w:tc>
          <w:tcPr>
            <w:tcW w:w="1008" w:type="dxa"/>
            <w:tcBorders>
              <w:top w:val="nil"/>
              <w:left w:val="nil"/>
              <w:bottom w:val="single" w:sz="4" w:space="0" w:color="auto"/>
              <w:right w:val="single" w:sz="4" w:space="0" w:color="auto"/>
            </w:tcBorders>
            <w:shd w:val="clear" w:color="auto" w:fill="auto"/>
            <w:noWrap/>
            <w:vAlign w:val="bottom"/>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16400</w:t>
            </w:r>
          </w:p>
        </w:tc>
        <w:tc>
          <w:tcPr>
            <w:tcW w:w="1685" w:type="dxa"/>
            <w:tcBorders>
              <w:top w:val="nil"/>
              <w:left w:val="nil"/>
              <w:bottom w:val="single" w:sz="4" w:space="0" w:color="auto"/>
              <w:right w:val="single" w:sz="4" w:space="0" w:color="auto"/>
            </w:tcBorders>
            <w:shd w:val="clear" w:color="auto" w:fill="auto"/>
            <w:noWrap/>
            <w:vAlign w:val="bottom"/>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27/08/2009</w:t>
            </w:r>
          </w:p>
        </w:tc>
        <w:tc>
          <w:tcPr>
            <w:tcW w:w="2037" w:type="dxa"/>
            <w:tcBorders>
              <w:top w:val="nil"/>
              <w:left w:val="nil"/>
              <w:bottom w:val="single" w:sz="4" w:space="0" w:color="auto"/>
              <w:right w:val="single" w:sz="4" w:space="0" w:color="auto"/>
            </w:tcBorders>
            <w:shd w:val="clear" w:color="auto" w:fill="auto"/>
            <w:noWrap/>
            <w:vAlign w:val="bottom"/>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27/08/2009</w:t>
            </w:r>
          </w:p>
        </w:tc>
        <w:tc>
          <w:tcPr>
            <w:tcW w:w="1691" w:type="dxa"/>
            <w:tcBorders>
              <w:top w:val="nil"/>
              <w:left w:val="nil"/>
              <w:bottom w:val="single" w:sz="4" w:space="0" w:color="auto"/>
              <w:right w:val="single" w:sz="4" w:space="0" w:color="auto"/>
            </w:tcBorders>
            <w:shd w:val="clear" w:color="auto" w:fill="auto"/>
            <w:noWrap/>
            <w:vAlign w:val="bottom"/>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0</w:t>
            </w:r>
          </w:p>
        </w:tc>
      </w:tr>
    </w:tbl>
    <w:p w:rsidR="00502295" w:rsidRPr="00002358" w:rsidRDefault="00502295" w:rsidP="00502295">
      <w:pPr>
        <w:pStyle w:val="Default"/>
        <w:rPr>
          <w:color w:val="auto"/>
          <w:sz w:val="22"/>
          <w:szCs w:val="22"/>
          <w:lang w:val="fr-FR"/>
        </w:rPr>
      </w:pPr>
    </w:p>
    <w:p w:rsidR="00502295" w:rsidRPr="00002358" w:rsidRDefault="00502295" w:rsidP="00502295">
      <w:pPr>
        <w:rPr>
          <w:sz w:val="20"/>
          <w:szCs w:val="20"/>
        </w:rPr>
      </w:pPr>
    </w:p>
    <w:p w:rsidR="00CB26B9" w:rsidRPr="00002358" w:rsidRDefault="00502295" w:rsidP="00502295">
      <w:pPr>
        <w:rPr>
          <w:sz w:val="20"/>
          <w:szCs w:val="20"/>
        </w:rPr>
      </w:pPr>
      <w:r w:rsidRPr="00002358">
        <w:rPr>
          <w:sz w:val="20"/>
          <w:szCs w:val="20"/>
        </w:rPr>
        <w:t xml:space="preserve"> </w:t>
      </w:r>
    </w:p>
    <w:p w:rsidR="00CB26B9" w:rsidRPr="00002358" w:rsidRDefault="00CB26B9" w:rsidP="00502295">
      <w:pPr>
        <w:rPr>
          <w:sz w:val="20"/>
          <w:szCs w:val="20"/>
        </w:rPr>
      </w:pPr>
    </w:p>
    <w:p w:rsidR="00CB26B9" w:rsidRPr="00002358" w:rsidRDefault="00CB26B9" w:rsidP="00502295">
      <w:pPr>
        <w:rPr>
          <w:sz w:val="20"/>
          <w:szCs w:val="20"/>
        </w:rPr>
      </w:pPr>
    </w:p>
    <w:p w:rsidR="00502295" w:rsidRPr="00F13225" w:rsidRDefault="00502295" w:rsidP="00F13225">
      <w:pPr>
        <w:jc w:val="center"/>
        <w:rPr>
          <w:rFonts w:ascii="Times New Roman" w:hAnsi="Times New Roman" w:cs="Times New Roman"/>
          <w:b/>
          <w:u w:val="single"/>
        </w:rPr>
      </w:pPr>
      <w:r w:rsidRPr="00F13225">
        <w:rPr>
          <w:rFonts w:ascii="Times New Roman" w:hAnsi="Times New Roman" w:cs="Times New Roman"/>
          <w:b/>
          <w:u w:val="single"/>
        </w:rPr>
        <w:lastRenderedPageBreak/>
        <w:t>Construction de la courbe de retard en jours du client</w:t>
      </w:r>
    </w:p>
    <w:p w:rsidR="00502295" w:rsidRPr="00002358" w:rsidRDefault="00502295" w:rsidP="00502295">
      <w:pPr>
        <w:rPr>
          <w:sz w:val="20"/>
          <w:szCs w:val="20"/>
        </w:rPr>
      </w:pPr>
    </w:p>
    <w:p w:rsidR="00502295" w:rsidRPr="00002358" w:rsidRDefault="00502295" w:rsidP="00502295">
      <w:pPr>
        <w:rPr>
          <w:sz w:val="20"/>
          <w:szCs w:val="20"/>
        </w:rPr>
      </w:pPr>
      <w:r w:rsidRPr="00002358">
        <w:rPr>
          <w:noProof/>
          <w:sz w:val="20"/>
          <w:szCs w:val="20"/>
          <w:lang w:eastAsia="fr-FR"/>
        </w:rPr>
        <w:drawing>
          <wp:inline distT="0" distB="0" distL="0" distR="0">
            <wp:extent cx="5905500" cy="2581275"/>
            <wp:effectExtent l="19050" t="0" r="19050" b="0"/>
            <wp:docPr id="5" name="Graphique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502295" w:rsidRPr="00002358" w:rsidRDefault="00502295" w:rsidP="00502295">
      <w:pPr>
        <w:rPr>
          <w:sz w:val="20"/>
          <w:szCs w:val="20"/>
        </w:rPr>
      </w:pPr>
    </w:p>
    <w:p w:rsidR="00502295" w:rsidRPr="00002358" w:rsidRDefault="00502295" w:rsidP="00502295">
      <w:pPr>
        <w:rPr>
          <w:sz w:val="20"/>
          <w:szCs w:val="20"/>
        </w:rPr>
      </w:pPr>
    </w:p>
    <w:p w:rsidR="00502295" w:rsidRPr="00002358" w:rsidRDefault="00502295" w:rsidP="00502295">
      <w:pPr>
        <w:rPr>
          <w:rFonts w:asciiTheme="majorHAnsi" w:hAnsiTheme="majorHAnsi"/>
          <w:sz w:val="20"/>
          <w:szCs w:val="20"/>
        </w:rPr>
      </w:pPr>
      <w:r w:rsidRPr="00002358">
        <w:rPr>
          <w:rFonts w:asciiTheme="majorHAnsi" w:hAnsiTheme="majorHAnsi"/>
          <w:sz w:val="20"/>
          <w:szCs w:val="20"/>
        </w:rPr>
        <w:t>Puisque la courbe varie en dents de scie il convient de calculer la pente du trend</w:t>
      </w:r>
    </w:p>
    <w:p w:rsidR="00502295" w:rsidRPr="00002358" w:rsidRDefault="00502295" w:rsidP="00502295">
      <w:pPr>
        <w:rPr>
          <w:sz w:val="20"/>
          <w:szCs w:val="20"/>
        </w:rPr>
      </w:pPr>
    </w:p>
    <w:p w:rsidR="00502295" w:rsidRPr="00002358" w:rsidRDefault="00502295" w:rsidP="00502295">
      <w:pPr>
        <w:rPr>
          <w:rFonts w:ascii="Calibri" w:eastAsia="Times New Roman" w:hAnsi="Calibri" w:cs="Times New Roman"/>
          <w:b/>
          <w:bCs/>
          <w:color w:val="000000"/>
          <w:sz w:val="20"/>
          <w:szCs w:val="20"/>
          <w:lang w:eastAsia="fr-FR"/>
        </w:rPr>
      </w:pPr>
      <w:r w:rsidRPr="00002358">
        <w:rPr>
          <w:sz w:val="20"/>
          <w:szCs w:val="20"/>
        </w:rPr>
        <w:t xml:space="preserve">Après calcul    </w:t>
      </w:r>
      <w:r w:rsidRPr="00002358">
        <w:rPr>
          <w:rFonts w:ascii="Calibri" w:eastAsia="Times New Roman" w:hAnsi="Calibri" w:cs="Times New Roman"/>
          <w:b/>
          <w:bCs/>
          <w:color w:val="000000"/>
          <w:sz w:val="20"/>
          <w:szCs w:val="20"/>
          <w:lang w:eastAsia="fr-FR"/>
        </w:rPr>
        <w:t>a= -0,4111</w:t>
      </w:r>
    </w:p>
    <w:p w:rsidR="00502295" w:rsidRPr="00002358" w:rsidRDefault="00502295" w:rsidP="00502295">
      <w:pPr>
        <w:rPr>
          <w:rFonts w:ascii="Calibri" w:eastAsia="Times New Roman" w:hAnsi="Calibri" w:cs="Times New Roman"/>
          <w:b/>
          <w:bCs/>
          <w:color w:val="000000"/>
          <w:sz w:val="20"/>
          <w:szCs w:val="20"/>
          <w:lang w:eastAsia="fr-FR"/>
        </w:rPr>
      </w:pPr>
    </w:p>
    <w:p w:rsidR="00502295" w:rsidRPr="00002358" w:rsidRDefault="00502295" w:rsidP="00502295">
      <w:pPr>
        <w:rPr>
          <w:rFonts w:ascii="Calibri" w:eastAsia="Times New Roman" w:hAnsi="Calibri" w:cs="Times New Roman"/>
          <w:b/>
          <w:bCs/>
          <w:color w:val="000000"/>
          <w:sz w:val="20"/>
          <w:szCs w:val="20"/>
          <w:lang w:eastAsia="fr-FR"/>
        </w:rPr>
      </w:pPr>
      <w:r w:rsidRPr="00002358">
        <w:rPr>
          <w:rFonts w:ascii="Calibri" w:eastAsia="Times New Roman" w:hAnsi="Calibri" w:cs="Times New Roman"/>
          <w:b/>
          <w:bCs/>
          <w:color w:val="000000"/>
          <w:sz w:val="20"/>
          <w:szCs w:val="20"/>
          <w:lang w:eastAsia="fr-FR"/>
        </w:rPr>
        <w:t xml:space="preserve">Donc la courbe </w:t>
      </w:r>
      <w:r w:rsidR="00D47352" w:rsidRPr="00002358">
        <w:rPr>
          <w:rFonts w:ascii="Calibri" w:eastAsia="Times New Roman" w:hAnsi="Calibri" w:cs="Times New Roman"/>
          <w:b/>
          <w:bCs/>
          <w:color w:val="000000"/>
          <w:sz w:val="20"/>
          <w:szCs w:val="20"/>
          <w:lang w:eastAsia="fr-FR"/>
        </w:rPr>
        <w:t>descendante, pas de risque pour le client BEHT AUTO</w:t>
      </w:r>
    </w:p>
    <w:p w:rsidR="00502295" w:rsidRPr="00002358" w:rsidRDefault="00502295" w:rsidP="00502295">
      <w:pPr>
        <w:rPr>
          <w:rFonts w:ascii="Calibri" w:eastAsia="Times New Roman" w:hAnsi="Calibri" w:cs="Times New Roman"/>
          <w:b/>
          <w:bCs/>
          <w:color w:val="000000"/>
          <w:sz w:val="20"/>
          <w:szCs w:val="20"/>
          <w:lang w:eastAsia="fr-FR"/>
        </w:rPr>
      </w:pPr>
    </w:p>
    <w:p w:rsidR="00502295" w:rsidRPr="00002358" w:rsidRDefault="00502295" w:rsidP="00502295">
      <w:pPr>
        <w:rPr>
          <w:rFonts w:ascii="Calibri" w:eastAsia="Times New Roman" w:hAnsi="Calibri" w:cs="Times New Roman"/>
          <w:b/>
          <w:bCs/>
          <w:color w:val="000000"/>
          <w:sz w:val="20"/>
          <w:szCs w:val="20"/>
          <w:lang w:eastAsia="fr-FR"/>
        </w:rPr>
      </w:pPr>
    </w:p>
    <w:p w:rsidR="00CB26B9" w:rsidRPr="00002358" w:rsidRDefault="00CB26B9" w:rsidP="00502295">
      <w:pPr>
        <w:rPr>
          <w:rFonts w:ascii="Calibri" w:eastAsia="Times New Roman" w:hAnsi="Calibri" w:cs="Times New Roman"/>
          <w:b/>
          <w:bCs/>
          <w:color w:val="000000"/>
          <w:sz w:val="20"/>
          <w:szCs w:val="20"/>
          <w:lang w:eastAsia="fr-FR"/>
        </w:rPr>
      </w:pPr>
    </w:p>
    <w:p w:rsidR="00CB26B9" w:rsidRPr="00002358" w:rsidRDefault="00CB26B9" w:rsidP="00502295">
      <w:pPr>
        <w:rPr>
          <w:rFonts w:ascii="Calibri" w:eastAsia="Times New Roman" w:hAnsi="Calibri" w:cs="Times New Roman"/>
          <w:b/>
          <w:bCs/>
          <w:color w:val="000000"/>
          <w:sz w:val="20"/>
          <w:szCs w:val="20"/>
          <w:lang w:eastAsia="fr-FR"/>
        </w:rPr>
      </w:pPr>
    </w:p>
    <w:p w:rsidR="00CB26B9" w:rsidRPr="00002358" w:rsidRDefault="00CB26B9" w:rsidP="00502295">
      <w:pPr>
        <w:rPr>
          <w:rFonts w:ascii="Calibri" w:eastAsia="Times New Roman" w:hAnsi="Calibri" w:cs="Times New Roman"/>
          <w:b/>
          <w:bCs/>
          <w:color w:val="000000"/>
          <w:sz w:val="20"/>
          <w:szCs w:val="20"/>
          <w:lang w:eastAsia="fr-FR"/>
        </w:rPr>
      </w:pPr>
    </w:p>
    <w:p w:rsidR="00CB26B9" w:rsidRPr="00002358" w:rsidRDefault="00CB26B9" w:rsidP="00502295">
      <w:pPr>
        <w:rPr>
          <w:rFonts w:ascii="Calibri" w:eastAsia="Times New Roman" w:hAnsi="Calibri" w:cs="Times New Roman"/>
          <w:b/>
          <w:bCs/>
          <w:color w:val="000000"/>
          <w:sz w:val="20"/>
          <w:szCs w:val="20"/>
          <w:lang w:eastAsia="fr-FR"/>
        </w:rPr>
      </w:pPr>
    </w:p>
    <w:p w:rsidR="00CB26B9" w:rsidRPr="00002358" w:rsidRDefault="00CB26B9" w:rsidP="00502295">
      <w:pPr>
        <w:rPr>
          <w:rFonts w:ascii="Calibri" w:eastAsia="Times New Roman" w:hAnsi="Calibri" w:cs="Times New Roman"/>
          <w:b/>
          <w:bCs/>
          <w:color w:val="000000"/>
          <w:sz w:val="20"/>
          <w:szCs w:val="20"/>
          <w:lang w:eastAsia="fr-FR"/>
        </w:rPr>
      </w:pPr>
    </w:p>
    <w:p w:rsidR="00502295" w:rsidRPr="00002358" w:rsidRDefault="00502295" w:rsidP="00502295">
      <w:pPr>
        <w:rPr>
          <w:rFonts w:ascii="Calibri" w:eastAsia="Times New Roman" w:hAnsi="Calibri" w:cs="Times New Roman"/>
          <w:b/>
          <w:bCs/>
          <w:color w:val="000000"/>
          <w:sz w:val="20"/>
          <w:szCs w:val="20"/>
          <w:lang w:eastAsia="fr-FR"/>
        </w:rPr>
      </w:pPr>
    </w:p>
    <w:p w:rsidR="00502295" w:rsidRPr="00002358" w:rsidRDefault="00502295" w:rsidP="00502295">
      <w:pPr>
        <w:rPr>
          <w:rFonts w:ascii="Calibri" w:eastAsia="Times New Roman" w:hAnsi="Calibri" w:cs="Times New Roman"/>
          <w:b/>
          <w:bCs/>
          <w:color w:val="000000"/>
          <w:sz w:val="20"/>
          <w:szCs w:val="20"/>
          <w:lang w:eastAsia="fr-FR"/>
        </w:rPr>
      </w:pPr>
    </w:p>
    <w:p w:rsidR="00502295" w:rsidRPr="00002358" w:rsidRDefault="00502295" w:rsidP="00502295">
      <w:pPr>
        <w:rPr>
          <w:rFonts w:ascii="Calibri" w:eastAsia="Times New Roman" w:hAnsi="Calibri" w:cs="Times New Roman"/>
          <w:b/>
          <w:bCs/>
          <w:color w:val="000000"/>
          <w:sz w:val="20"/>
          <w:szCs w:val="20"/>
          <w:lang w:eastAsia="fr-FR"/>
        </w:rPr>
      </w:pPr>
    </w:p>
    <w:p w:rsidR="00F13225" w:rsidRDefault="00F13225" w:rsidP="00502295">
      <w:pPr>
        <w:rPr>
          <w:rFonts w:ascii="Calibri" w:eastAsia="Times New Roman" w:hAnsi="Calibri" w:cs="Times New Roman"/>
          <w:b/>
          <w:bCs/>
          <w:color w:val="000000"/>
          <w:sz w:val="20"/>
          <w:szCs w:val="20"/>
          <w:lang w:eastAsia="fr-FR"/>
        </w:rPr>
      </w:pPr>
    </w:p>
    <w:p w:rsidR="00F13225" w:rsidRDefault="00F13225" w:rsidP="00502295">
      <w:pPr>
        <w:rPr>
          <w:rFonts w:ascii="Calibri" w:eastAsia="Times New Roman" w:hAnsi="Calibri" w:cs="Times New Roman"/>
          <w:b/>
          <w:bCs/>
          <w:color w:val="000000"/>
          <w:sz w:val="20"/>
          <w:szCs w:val="20"/>
          <w:lang w:eastAsia="fr-FR"/>
        </w:rPr>
      </w:pPr>
    </w:p>
    <w:p w:rsidR="00502295" w:rsidRPr="00F13225" w:rsidRDefault="00502295" w:rsidP="00F13225">
      <w:pPr>
        <w:jc w:val="center"/>
        <w:rPr>
          <w:rFonts w:ascii="Times New Roman" w:eastAsia="Times New Roman" w:hAnsi="Times New Roman" w:cs="Times New Roman"/>
          <w:b/>
          <w:bCs/>
          <w:color w:val="000000"/>
          <w:u w:val="single"/>
          <w:lang w:eastAsia="fr-FR"/>
        </w:rPr>
      </w:pPr>
      <w:r w:rsidRPr="00F13225">
        <w:rPr>
          <w:rFonts w:ascii="Times New Roman" w:eastAsia="Times New Roman" w:hAnsi="Times New Roman" w:cs="Times New Roman"/>
          <w:b/>
          <w:bCs/>
          <w:color w:val="000000"/>
          <w:u w:val="single"/>
          <w:lang w:eastAsia="fr-FR"/>
        </w:rPr>
        <w:t>Présentation de la balance âgée du client</w:t>
      </w:r>
      <w:r w:rsidR="00D47352" w:rsidRPr="00F13225">
        <w:rPr>
          <w:rFonts w:ascii="Times New Roman" w:eastAsia="Times New Roman" w:hAnsi="Times New Roman" w:cs="Times New Roman"/>
          <w:b/>
          <w:bCs/>
          <w:color w:val="000000"/>
          <w:u w:val="single"/>
          <w:lang w:eastAsia="fr-FR"/>
        </w:rPr>
        <w:t xml:space="preserve"> ATAKKA</w:t>
      </w:r>
    </w:p>
    <w:p w:rsidR="00502295" w:rsidRPr="00002358" w:rsidRDefault="00502295" w:rsidP="00502295">
      <w:pPr>
        <w:rPr>
          <w:rFonts w:ascii="Calibri" w:eastAsia="Times New Roman" w:hAnsi="Calibri" w:cs="Times New Roman"/>
          <w:b/>
          <w:bCs/>
          <w:color w:val="000000"/>
          <w:sz w:val="20"/>
          <w:szCs w:val="20"/>
          <w:lang w:eastAsia="fr-FR"/>
        </w:rPr>
      </w:pPr>
    </w:p>
    <w:tbl>
      <w:tblPr>
        <w:tblW w:w="8141" w:type="dxa"/>
        <w:tblInd w:w="65" w:type="dxa"/>
        <w:tblCellMar>
          <w:left w:w="70" w:type="dxa"/>
          <w:right w:w="70" w:type="dxa"/>
        </w:tblCellMar>
        <w:tblLook w:val="04A0"/>
      </w:tblPr>
      <w:tblGrid>
        <w:gridCol w:w="1720"/>
        <w:gridCol w:w="1008"/>
        <w:gridCol w:w="1685"/>
        <w:gridCol w:w="2037"/>
        <w:gridCol w:w="1691"/>
      </w:tblGrid>
      <w:tr w:rsidR="00502295" w:rsidRPr="00002358" w:rsidTr="001974AE">
        <w:trPr>
          <w:trHeight w:val="300"/>
        </w:trPr>
        <w:tc>
          <w:tcPr>
            <w:tcW w:w="8141"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02295" w:rsidRPr="00002358" w:rsidRDefault="00502295" w:rsidP="00D47352">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 xml:space="preserve">BALANCE AGEE : </w:t>
            </w:r>
            <w:r w:rsidR="00D47352" w:rsidRPr="00002358">
              <w:rPr>
                <w:rFonts w:ascii="Calibri" w:eastAsia="Times New Roman" w:hAnsi="Calibri" w:cs="Times New Roman"/>
                <w:color w:val="000000"/>
                <w:sz w:val="20"/>
                <w:szCs w:val="20"/>
                <w:lang w:eastAsia="fr-FR"/>
              </w:rPr>
              <w:t>ATAKKA</w:t>
            </w:r>
          </w:p>
        </w:tc>
      </w:tr>
      <w:tr w:rsidR="00502295" w:rsidRPr="00002358" w:rsidTr="001974AE">
        <w:trPr>
          <w:trHeight w:val="300"/>
        </w:trPr>
        <w:tc>
          <w:tcPr>
            <w:tcW w:w="1720" w:type="dxa"/>
            <w:tcBorders>
              <w:top w:val="nil"/>
              <w:left w:val="single" w:sz="4" w:space="0" w:color="auto"/>
              <w:bottom w:val="single" w:sz="4" w:space="0" w:color="auto"/>
              <w:right w:val="single" w:sz="4" w:space="0" w:color="auto"/>
            </w:tcBorders>
            <w:shd w:val="clear" w:color="auto" w:fill="auto"/>
            <w:noWrap/>
            <w:vAlign w:val="center"/>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Date opération</w:t>
            </w:r>
          </w:p>
        </w:tc>
        <w:tc>
          <w:tcPr>
            <w:tcW w:w="1008" w:type="dxa"/>
            <w:tcBorders>
              <w:top w:val="nil"/>
              <w:left w:val="nil"/>
              <w:bottom w:val="single" w:sz="4" w:space="0" w:color="auto"/>
              <w:right w:val="single" w:sz="4" w:space="0" w:color="auto"/>
            </w:tcBorders>
            <w:shd w:val="clear" w:color="auto" w:fill="auto"/>
            <w:noWrap/>
            <w:vAlign w:val="center"/>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 xml:space="preserve">Montant </w:t>
            </w:r>
          </w:p>
        </w:tc>
        <w:tc>
          <w:tcPr>
            <w:tcW w:w="1685" w:type="dxa"/>
            <w:tcBorders>
              <w:top w:val="nil"/>
              <w:left w:val="nil"/>
              <w:bottom w:val="single" w:sz="4" w:space="0" w:color="auto"/>
              <w:right w:val="single" w:sz="4" w:space="0" w:color="auto"/>
            </w:tcBorders>
            <w:shd w:val="clear" w:color="auto" w:fill="auto"/>
            <w:noWrap/>
            <w:vAlign w:val="center"/>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Date échéance</w:t>
            </w:r>
          </w:p>
        </w:tc>
        <w:tc>
          <w:tcPr>
            <w:tcW w:w="2037" w:type="dxa"/>
            <w:tcBorders>
              <w:top w:val="nil"/>
              <w:left w:val="nil"/>
              <w:bottom w:val="single" w:sz="4" w:space="0" w:color="auto"/>
              <w:right w:val="single" w:sz="4" w:space="0" w:color="auto"/>
            </w:tcBorders>
            <w:shd w:val="clear" w:color="auto" w:fill="auto"/>
            <w:noWrap/>
            <w:vAlign w:val="center"/>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Date de paiement</w:t>
            </w:r>
          </w:p>
        </w:tc>
        <w:tc>
          <w:tcPr>
            <w:tcW w:w="1691" w:type="dxa"/>
            <w:tcBorders>
              <w:top w:val="nil"/>
              <w:left w:val="nil"/>
              <w:bottom w:val="single" w:sz="4" w:space="0" w:color="auto"/>
              <w:right w:val="single" w:sz="4" w:space="0" w:color="auto"/>
            </w:tcBorders>
            <w:shd w:val="clear" w:color="auto" w:fill="auto"/>
            <w:noWrap/>
            <w:vAlign w:val="center"/>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retard en jours</w:t>
            </w:r>
          </w:p>
        </w:tc>
      </w:tr>
      <w:tr w:rsidR="00502295" w:rsidRPr="00002358" w:rsidTr="001974AE">
        <w:trPr>
          <w:trHeight w:val="300"/>
        </w:trPr>
        <w:tc>
          <w:tcPr>
            <w:tcW w:w="1720" w:type="dxa"/>
            <w:tcBorders>
              <w:top w:val="nil"/>
              <w:left w:val="single" w:sz="4" w:space="0" w:color="auto"/>
              <w:bottom w:val="single" w:sz="4" w:space="0" w:color="auto"/>
              <w:right w:val="single" w:sz="4" w:space="0" w:color="auto"/>
            </w:tcBorders>
            <w:shd w:val="clear" w:color="auto" w:fill="auto"/>
            <w:noWrap/>
            <w:vAlign w:val="center"/>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02/01/2008</w:t>
            </w:r>
          </w:p>
        </w:tc>
        <w:tc>
          <w:tcPr>
            <w:tcW w:w="1008" w:type="dxa"/>
            <w:tcBorders>
              <w:top w:val="nil"/>
              <w:left w:val="nil"/>
              <w:bottom w:val="single" w:sz="4" w:space="0" w:color="auto"/>
              <w:right w:val="single" w:sz="4" w:space="0" w:color="auto"/>
            </w:tcBorders>
            <w:shd w:val="clear" w:color="auto" w:fill="auto"/>
            <w:noWrap/>
            <w:vAlign w:val="center"/>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3490</w:t>
            </w:r>
          </w:p>
        </w:tc>
        <w:tc>
          <w:tcPr>
            <w:tcW w:w="1685" w:type="dxa"/>
            <w:tcBorders>
              <w:top w:val="nil"/>
              <w:left w:val="nil"/>
              <w:bottom w:val="single" w:sz="4" w:space="0" w:color="auto"/>
              <w:right w:val="single" w:sz="4" w:space="0" w:color="auto"/>
            </w:tcBorders>
            <w:shd w:val="clear" w:color="auto" w:fill="auto"/>
            <w:noWrap/>
            <w:vAlign w:val="center"/>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19/02/2008</w:t>
            </w:r>
          </w:p>
        </w:tc>
        <w:tc>
          <w:tcPr>
            <w:tcW w:w="2037" w:type="dxa"/>
            <w:tcBorders>
              <w:top w:val="nil"/>
              <w:left w:val="nil"/>
              <w:bottom w:val="single" w:sz="4" w:space="0" w:color="auto"/>
              <w:right w:val="single" w:sz="4" w:space="0" w:color="auto"/>
            </w:tcBorders>
            <w:shd w:val="clear" w:color="auto" w:fill="auto"/>
            <w:noWrap/>
            <w:vAlign w:val="center"/>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21/02/2008</w:t>
            </w:r>
          </w:p>
        </w:tc>
        <w:tc>
          <w:tcPr>
            <w:tcW w:w="1691" w:type="dxa"/>
            <w:tcBorders>
              <w:top w:val="nil"/>
              <w:left w:val="nil"/>
              <w:bottom w:val="single" w:sz="4" w:space="0" w:color="auto"/>
              <w:right w:val="single" w:sz="4" w:space="0" w:color="auto"/>
            </w:tcBorders>
            <w:shd w:val="clear" w:color="auto" w:fill="auto"/>
            <w:noWrap/>
            <w:vAlign w:val="center"/>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2</w:t>
            </w:r>
          </w:p>
        </w:tc>
      </w:tr>
      <w:tr w:rsidR="00502295" w:rsidRPr="00002358" w:rsidTr="001974AE">
        <w:trPr>
          <w:trHeight w:val="300"/>
        </w:trPr>
        <w:tc>
          <w:tcPr>
            <w:tcW w:w="1720" w:type="dxa"/>
            <w:tcBorders>
              <w:top w:val="nil"/>
              <w:left w:val="single" w:sz="4" w:space="0" w:color="auto"/>
              <w:bottom w:val="single" w:sz="4" w:space="0" w:color="auto"/>
              <w:right w:val="single" w:sz="4" w:space="0" w:color="auto"/>
            </w:tcBorders>
            <w:shd w:val="clear" w:color="auto" w:fill="auto"/>
            <w:noWrap/>
            <w:vAlign w:val="center"/>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16/01/2008</w:t>
            </w:r>
          </w:p>
        </w:tc>
        <w:tc>
          <w:tcPr>
            <w:tcW w:w="1008" w:type="dxa"/>
            <w:tcBorders>
              <w:top w:val="nil"/>
              <w:left w:val="nil"/>
              <w:bottom w:val="single" w:sz="4" w:space="0" w:color="auto"/>
              <w:right w:val="single" w:sz="4" w:space="0" w:color="auto"/>
            </w:tcBorders>
            <w:shd w:val="clear" w:color="auto" w:fill="auto"/>
            <w:noWrap/>
            <w:vAlign w:val="center"/>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9878</w:t>
            </w:r>
          </w:p>
        </w:tc>
        <w:tc>
          <w:tcPr>
            <w:tcW w:w="1685" w:type="dxa"/>
            <w:tcBorders>
              <w:top w:val="nil"/>
              <w:left w:val="nil"/>
              <w:bottom w:val="single" w:sz="4" w:space="0" w:color="auto"/>
              <w:right w:val="single" w:sz="4" w:space="0" w:color="auto"/>
            </w:tcBorders>
            <w:shd w:val="clear" w:color="auto" w:fill="auto"/>
            <w:noWrap/>
            <w:vAlign w:val="center"/>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11/02/2008</w:t>
            </w:r>
          </w:p>
        </w:tc>
        <w:tc>
          <w:tcPr>
            <w:tcW w:w="2037" w:type="dxa"/>
            <w:tcBorders>
              <w:top w:val="nil"/>
              <w:left w:val="nil"/>
              <w:bottom w:val="single" w:sz="4" w:space="0" w:color="auto"/>
              <w:right w:val="single" w:sz="4" w:space="0" w:color="auto"/>
            </w:tcBorders>
            <w:shd w:val="clear" w:color="auto" w:fill="auto"/>
            <w:noWrap/>
            <w:vAlign w:val="center"/>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11/02/2008</w:t>
            </w:r>
          </w:p>
        </w:tc>
        <w:tc>
          <w:tcPr>
            <w:tcW w:w="1691" w:type="dxa"/>
            <w:tcBorders>
              <w:top w:val="nil"/>
              <w:left w:val="nil"/>
              <w:bottom w:val="single" w:sz="4" w:space="0" w:color="auto"/>
              <w:right w:val="single" w:sz="4" w:space="0" w:color="auto"/>
            </w:tcBorders>
            <w:shd w:val="clear" w:color="auto" w:fill="auto"/>
            <w:noWrap/>
            <w:vAlign w:val="center"/>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0</w:t>
            </w:r>
          </w:p>
        </w:tc>
      </w:tr>
      <w:tr w:rsidR="00502295" w:rsidRPr="00002358" w:rsidTr="001974AE">
        <w:trPr>
          <w:trHeight w:val="300"/>
        </w:trPr>
        <w:tc>
          <w:tcPr>
            <w:tcW w:w="1720" w:type="dxa"/>
            <w:tcBorders>
              <w:top w:val="nil"/>
              <w:left w:val="single" w:sz="4" w:space="0" w:color="auto"/>
              <w:bottom w:val="single" w:sz="4" w:space="0" w:color="auto"/>
              <w:right w:val="single" w:sz="4" w:space="0" w:color="auto"/>
            </w:tcBorders>
            <w:shd w:val="clear" w:color="auto" w:fill="auto"/>
            <w:noWrap/>
            <w:vAlign w:val="center"/>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12/03/2008</w:t>
            </w:r>
          </w:p>
        </w:tc>
        <w:tc>
          <w:tcPr>
            <w:tcW w:w="1008" w:type="dxa"/>
            <w:tcBorders>
              <w:top w:val="nil"/>
              <w:left w:val="nil"/>
              <w:bottom w:val="single" w:sz="4" w:space="0" w:color="auto"/>
              <w:right w:val="single" w:sz="4" w:space="0" w:color="auto"/>
            </w:tcBorders>
            <w:shd w:val="clear" w:color="auto" w:fill="auto"/>
            <w:noWrap/>
            <w:vAlign w:val="center"/>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3244</w:t>
            </w:r>
          </w:p>
        </w:tc>
        <w:tc>
          <w:tcPr>
            <w:tcW w:w="1685" w:type="dxa"/>
            <w:tcBorders>
              <w:top w:val="nil"/>
              <w:left w:val="nil"/>
              <w:bottom w:val="single" w:sz="4" w:space="0" w:color="auto"/>
              <w:right w:val="single" w:sz="4" w:space="0" w:color="auto"/>
            </w:tcBorders>
            <w:shd w:val="clear" w:color="auto" w:fill="auto"/>
            <w:noWrap/>
            <w:vAlign w:val="center"/>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07/04/2008</w:t>
            </w:r>
          </w:p>
        </w:tc>
        <w:tc>
          <w:tcPr>
            <w:tcW w:w="2037" w:type="dxa"/>
            <w:tcBorders>
              <w:top w:val="nil"/>
              <w:left w:val="nil"/>
              <w:bottom w:val="single" w:sz="4" w:space="0" w:color="auto"/>
              <w:right w:val="single" w:sz="4" w:space="0" w:color="auto"/>
            </w:tcBorders>
            <w:shd w:val="clear" w:color="auto" w:fill="auto"/>
            <w:noWrap/>
            <w:vAlign w:val="center"/>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11/05/2008</w:t>
            </w:r>
          </w:p>
        </w:tc>
        <w:tc>
          <w:tcPr>
            <w:tcW w:w="1691" w:type="dxa"/>
            <w:tcBorders>
              <w:top w:val="nil"/>
              <w:left w:val="nil"/>
              <w:bottom w:val="single" w:sz="4" w:space="0" w:color="auto"/>
              <w:right w:val="single" w:sz="4" w:space="0" w:color="auto"/>
            </w:tcBorders>
            <w:shd w:val="clear" w:color="auto" w:fill="auto"/>
            <w:noWrap/>
            <w:vAlign w:val="center"/>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4</w:t>
            </w:r>
          </w:p>
        </w:tc>
      </w:tr>
      <w:tr w:rsidR="00502295" w:rsidRPr="00002358" w:rsidTr="001974AE">
        <w:trPr>
          <w:trHeight w:val="300"/>
        </w:trPr>
        <w:tc>
          <w:tcPr>
            <w:tcW w:w="1720" w:type="dxa"/>
            <w:tcBorders>
              <w:top w:val="nil"/>
              <w:left w:val="single" w:sz="4" w:space="0" w:color="auto"/>
              <w:bottom w:val="single" w:sz="4" w:space="0" w:color="auto"/>
              <w:right w:val="single" w:sz="4" w:space="0" w:color="auto"/>
            </w:tcBorders>
            <w:shd w:val="clear" w:color="auto" w:fill="auto"/>
            <w:noWrap/>
            <w:vAlign w:val="center"/>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13/03/2008</w:t>
            </w:r>
          </w:p>
        </w:tc>
        <w:tc>
          <w:tcPr>
            <w:tcW w:w="1008" w:type="dxa"/>
            <w:tcBorders>
              <w:top w:val="nil"/>
              <w:left w:val="nil"/>
              <w:bottom w:val="single" w:sz="4" w:space="0" w:color="auto"/>
              <w:right w:val="single" w:sz="4" w:space="0" w:color="auto"/>
            </w:tcBorders>
            <w:shd w:val="clear" w:color="auto" w:fill="auto"/>
            <w:noWrap/>
            <w:vAlign w:val="center"/>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12456</w:t>
            </w:r>
          </w:p>
        </w:tc>
        <w:tc>
          <w:tcPr>
            <w:tcW w:w="1685" w:type="dxa"/>
            <w:tcBorders>
              <w:top w:val="nil"/>
              <w:left w:val="nil"/>
              <w:bottom w:val="single" w:sz="4" w:space="0" w:color="auto"/>
              <w:right w:val="single" w:sz="4" w:space="0" w:color="auto"/>
            </w:tcBorders>
            <w:shd w:val="clear" w:color="auto" w:fill="auto"/>
            <w:noWrap/>
            <w:vAlign w:val="center"/>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14/05/2008</w:t>
            </w:r>
          </w:p>
        </w:tc>
        <w:tc>
          <w:tcPr>
            <w:tcW w:w="2037" w:type="dxa"/>
            <w:tcBorders>
              <w:top w:val="nil"/>
              <w:left w:val="nil"/>
              <w:bottom w:val="single" w:sz="4" w:space="0" w:color="auto"/>
              <w:right w:val="single" w:sz="4" w:space="0" w:color="auto"/>
            </w:tcBorders>
            <w:shd w:val="clear" w:color="auto" w:fill="auto"/>
            <w:noWrap/>
            <w:vAlign w:val="center"/>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14/05/2008</w:t>
            </w:r>
          </w:p>
        </w:tc>
        <w:tc>
          <w:tcPr>
            <w:tcW w:w="1691" w:type="dxa"/>
            <w:tcBorders>
              <w:top w:val="nil"/>
              <w:left w:val="nil"/>
              <w:bottom w:val="single" w:sz="4" w:space="0" w:color="auto"/>
              <w:right w:val="single" w:sz="4" w:space="0" w:color="auto"/>
            </w:tcBorders>
            <w:shd w:val="clear" w:color="auto" w:fill="auto"/>
            <w:noWrap/>
            <w:vAlign w:val="center"/>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0</w:t>
            </w:r>
          </w:p>
        </w:tc>
      </w:tr>
      <w:tr w:rsidR="00502295" w:rsidRPr="00002358" w:rsidTr="001974AE">
        <w:trPr>
          <w:trHeight w:val="300"/>
        </w:trPr>
        <w:tc>
          <w:tcPr>
            <w:tcW w:w="1720" w:type="dxa"/>
            <w:tcBorders>
              <w:top w:val="nil"/>
              <w:left w:val="single" w:sz="4" w:space="0" w:color="auto"/>
              <w:bottom w:val="single" w:sz="4" w:space="0" w:color="auto"/>
              <w:right w:val="single" w:sz="4" w:space="0" w:color="auto"/>
            </w:tcBorders>
            <w:shd w:val="clear" w:color="auto" w:fill="auto"/>
            <w:noWrap/>
            <w:vAlign w:val="center"/>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23/04/2008</w:t>
            </w:r>
          </w:p>
        </w:tc>
        <w:tc>
          <w:tcPr>
            <w:tcW w:w="1008" w:type="dxa"/>
            <w:tcBorders>
              <w:top w:val="nil"/>
              <w:left w:val="nil"/>
              <w:bottom w:val="single" w:sz="4" w:space="0" w:color="auto"/>
              <w:right w:val="single" w:sz="4" w:space="0" w:color="auto"/>
            </w:tcBorders>
            <w:shd w:val="clear" w:color="auto" w:fill="auto"/>
            <w:noWrap/>
            <w:vAlign w:val="center"/>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8769</w:t>
            </w:r>
          </w:p>
        </w:tc>
        <w:tc>
          <w:tcPr>
            <w:tcW w:w="1685" w:type="dxa"/>
            <w:tcBorders>
              <w:top w:val="nil"/>
              <w:left w:val="nil"/>
              <w:bottom w:val="single" w:sz="4" w:space="0" w:color="auto"/>
              <w:right w:val="single" w:sz="4" w:space="0" w:color="auto"/>
            </w:tcBorders>
            <w:shd w:val="clear" w:color="auto" w:fill="auto"/>
            <w:noWrap/>
            <w:vAlign w:val="center"/>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22/05/2008</w:t>
            </w:r>
          </w:p>
        </w:tc>
        <w:tc>
          <w:tcPr>
            <w:tcW w:w="2037" w:type="dxa"/>
            <w:tcBorders>
              <w:top w:val="nil"/>
              <w:left w:val="nil"/>
              <w:bottom w:val="single" w:sz="4" w:space="0" w:color="auto"/>
              <w:right w:val="single" w:sz="4" w:space="0" w:color="auto"/>
            </w:tcBorders>
            <w:shd w:val="clear" w:color="auto" w:fill="auto"/>
            <w:noWrap/>
            <w:vAlign w:val="center"/>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29/05/2008</w:t>
            </w:r>
          </w:p>
        </w:tc>
        <w:tc>
          <w:tcPr>
            <w:tcW w:w="1691" w:type="dxa"/>
            <w:tcBorders>
              <w:top w:val="nil"/>
              <w:left w:val="nil"/>
              <w:bottom w:val="single" w:sz="4" w:space="0" w:color="auto"/>
              <w:right w:val="single" w:sz="4" w:space="0" w:color="auto"/>
            </w:tcBorders>
            <w:shd w:val="clear" w:color="auto" w:fill="auto"/>
            <w:noWrap/>
            <w:vAlign w:val="center"/>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7</w:t>
            </w:r>
          </w:p>
        </w:tc>
      </w:tr>
      <w:tr w:rsidR="00502295" w:rsidRPr="00002358" w:rsidTr="001974AE">
        <w:trPr>
          <w:trHeight w:val="300"/>
        </w:trPr>
        <w:tc>
          <w:tcPr>
            <w:tcW w:w="1720" w:type="dxa"/>
            <w:tcBorders>
              <w:top w:val="nil"/>
              <w:left w:val="single" w:sz="4" w:space="0" w:color="auto"/>
              <w:bottom w:val="single" w:sz="4" w:space="0" w:color="auto"/>
              <w:right w:val="single" w:sz="4" w:space="0" w:color="auto"/>
            </w:tcBorders>
            <w:shd w:val="clear" w:color="auto" w:fill="auto"/>
            <w:noWrap/>
            <w:vAlign w:val="center"/>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23/05/2008</w:t>
            </w:r>
          </w:p>
        </w:tc>
        <w:tc>
          <w:tcPr>
            <w:tcW w:w="1008" w:type="dxa"/>
            <w:tcBorders>
              <w:top w:val="nil"/>
              <w:left w:val="nil"/>
              <w:bottom w:val="single" w:sz="4" w:space="0" w:color="auto"/>
              <w:right w:val="single" w:sz="4" w:space="0" w:color="auto"/>
            </w:tcBorders>
            <w:shd w:val="clear" w:color="auto" w:fill="auto"/>
            <w:noWrap/>
            <w:vAlign w:val="center"/>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7659</w:t>
            </w:r>
          </w:p>
        </w:tc>
        <w:tc>
          <w:tcPr>
            <w:tcW w:w="1685" w:type="dxa"/>
            <w:tcBorders>
              <w:top w:val="nil"/>
              <w:left w:val="nil"/>
              <w:bottom w:val="single" w:sz="4" w:space="0" w:color="auto"/>
              <w:right w:val="single" w:sz="4" w:space="0" w:color="auto"/>
            </w:tcBorders>
            <w:shd w:val="clear" w:color="auto" w:fill="auto"/>
            <w:noWrap/>
            <w:vAlign w:val="center"/>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12/06/2008</w:t>
            </w:r>
          </w:p>
        </w:tc>
        <w:tc>
          <w:tcPr>
            <w:tcW w:w="2037" w:type="dxa"/>
            <w:tcBorders>
              <w:top w:val="nil"/>
              <w:left w:val="nil"/>
              <w:bottom w:val="single" w:sz="4" w:space="0" w:color="auto"/>
              <w:right w:val="single" w:sz="4" w:space="0" w:color="auto"/>
            </w:tcBorders>
            <w:shd w:val="clear" w:color="auto" w:fill="auto"/>
            <w:noWrap/>
            <w:vAlign w:val="center"/>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17/06/2008</w:t>
            </w:r>
          </w:p>
        </w:tc>
        <w:tc>
          <w:tcPr>
            <w:tcW w:w="1691" w:type="dxa"/>
            <w:tcBorders>
              <w:top w:val="nil"/>
              <w:left w:val="nil"/>
              <w:bottom w:val="single" w:sz="4" w:space="0" w:color="auto"/>
              <w:right w:val="single" w:sz="4" w:space="0" w:color="auto"/>
            </w:tcBorders>
            <w:shd w:val="clear" w:color="auto" w:fill="auto"/>
            <w:noWrap/>
            <w:vAlign w:val="center"/>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5</w:t>
            </w:r>
          </w:p>
        </w:tc>
      </w:tr>
      <w:tr w:rsidR="00502295" w:rsidRPr="00002358" w:rsidTr="001974AE">
        <w:trPr>
          <w:trHeight w:val="300"/>
        </w:trPr>
        <w:tc>
          <w:tcPr>
            <w:tcW w:w="1720" w:type="dxa"/>
            <w:tcBorders>
              <w:top w:val="nil"/>
              <w:left w:val="single" w:sz="4" w:space="0" w:color="auto"/>
              <w:bottom w:val="single" w:sz="4" w:space="0" w:color="auto"/>
              <w:right w:val="single" w:sz="4" w:space="0" w:color="auto"/>
            </w:tcBorders>
            <w:shd w:val="clear" w:color="auto" w:fill="auto"/>
            <w:noWrap/>
            <w:vAlign w:val="center"/>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12/06/2008</w:t>
            </w:r>
          </w:p>
        </w:tc>
        <w:tc>
          <w:tcPr>
            <w:tcW w:w="1008" w:type="dxa"/>
            <w:tcBorders>
              <w:top w:val="nil"/>
              <w:left w:val="nil"/>
              <w:bottom w:val="single" w:sz="4" w:space="0" w:color="auto"/>
              <w:right w:val="single" w:sz="4" w:space="0" w:color="auto"/>
            </w:tcBorders>
            <w:shd w:val="clear" w:color="auto" w:fill="auto"/>
            <w:noWrap/>
            <w:vAlign w:val="center"/>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4356</w:t>
            </w:r>
          </w:p>
        </w:tc>
        <w:tc>
          <w:tcPr>
            <w:tcW w:w="1685" w:type="dxa"/>
            <w:tcBorders>
              <w:top w:val="nil"/>
              <w:left w:val="nil"/>
              <w:bottom w:val="single" w:sz="4" w:space="0" w:color="auto"/>
              <w:right w:val="single" w:sz="4" w:space="0" w:color="auto"/>
            </w:tcBorders>
            <w:shd w:val="clear" w:color="auto" w:fill="auto"/>
            <w:noWrap/>
            <w:vAlign w:val="center"/>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07/07/2008</w:t>
            </w:r>
          </w:p>
        </w:tc>
        <w:tc>
          <w:tcPr>
            <w:tcW w:w="2037" w:type="dxa"/>
            <w:tcBorders>
              <w:top w:val="nil"/>
              <w:left w:val="nil"/>
              <w:bottom w:val="single" w:sz="4" w:space="0" w:color="auto"/>
              <w:right w:val="single" w:sz="4" w:space="0" w:color="auto"/>
            </w:tcBorders>
            <w:shd w:val="clear" w:color="auto" w:fill="auto"/>
            <w:noWrap/>
            <w:vAlign w:val="center"/>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07/07/2008</w:t>
            </w:r>
          </w:p>
        </w:tc>
        <w:tc>
          <w:tcPr>
            <w:tcW w:w="1691" w:type="dxa"/>
            <w:tcBorders>
              <w:top w:val="nil"/>
              <w:left w:val="nil"/>
              <w:bottom w:val="single" w:sz="4" w:space="0" w:color="auto"/>
              <w:right w:val="single" w:sz="4" w:space="0" w:color="auto"/>
            </w:tcBorders>
            <w:shd w:val="clear" w:color="auto" w:fill="auto"/>
            <w:noWrap/>
            <w:vAlign w:val="center"/>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0</w:t>
            </w:r>
          </w:p>
        </w:tc>
      </w:tr>
      <w:tr w:rsidR="00502295" w:rsidRPr="00002358" w:rsidTr="001974AE">
        <w:trPr>
          <w:trHeight w:val="300"/>
        </w:trPr>
        <w:tc>
          <w:tcPr>
            <w:tcW w:w="1720" w:type="dxa"/>
            <w:tcBorders>
              <w:top w:val="nil"/>
              <w:left w:val="single" w:sz="4" w:space="0" w:color="auto"/>
              <w:bottom w:val="single" w:sz="4" w:space="0" w:color="auto"/>
              <w:right w:val="single" w:sz="4" w:space="0" w:color="auto"/>
            </w:tcBorders>
            <w:shd w:val="clear" w:color="auto" w:fill="auto"/>
            <w:noWrap/>
            <w:vAlign w:val="center"/>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09/09/2008</w:t>
            </w:r>
          </w:p>
        </w:tc>
        <w:tc>
          <w:tcPr>
            <w:tcW w:w="1008" w:type="dxa"/>
            <w:tcBorders>
              <w:top w:val="nil"/>
              <w:left w:val="nil"/>
              <w:bottom w:val="single" w:sz="4" w:space="0" w:color="auto"/>
              <w:right w:val="single" w:sz="4" w:space="0" w:color="auto"/>
            </w:tcBorders>
            <w:shd w:val="clear" w:color="auto" w:fill="auto"/>
            <w:noWrap/>
            <w:vAlign w:val="center"/>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9807</w:t>
            </w:r>
          </w:p>
        </w:tc>
        <w:tc>
          <w:tcPr>
            <w:tcW w:w="1685" w:type="dxa"/>
            <w:tcBorders>
              <w:top w:val="nil"/>
              <w:left w:val="nil"/>
              <w:bottom w:val="single" w:sz="4" w:space="0" w:color="auto"/>
              <w:right w:val="single" w:sz="4" w:space="0" w:color="auto"/>
            </w:tcBorders>
            <w:shd w:val="clear" w:color="auto" w:fill="auto"/>
            <w:noWrap/>
            <w:vAlign w:val="center"/>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29/09/2008</w:t>
            </w:r>
          </w:p>
        </w:tc>
        <w:tc>
          <w:tcPr>
            <w:tcW w:w="2037" w:type="dxa"/>
            <w:tcBorders>
              <w:top w:val="nil"/>
              <w:left w:val="nil"/>
              <w:bottom w:val="single" w:sz="4" w:space="0" w:color="auto"/>
              <w:right w:val="single" w:sz="4" w:space="0" w:color="auto"/>
            </w:tcBorders>
            <w:shd w:val="clear" w:color="auto" w:fill="auto"/>
            <w:noWrap/>
            <w:vAlign w:val="center"/>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01/10/2008</w:t>
            </w:r>
          </w:p>
        </w:tc>
        <w:tc>
          <w:tcPr>
            <w:tcW w:w="1691" w:type="dxa"/>
            <w:tcBorders>
              <w:top w:val="nil"/>
              <w:left w:val="nil"/>
              <w:bottom w:val="single" w:sz="4" w:space="0" w:color="auto"/>
              <w:right w:val="single" w:sz="4" w:space="0" w:color="auto"/>
            </w:tcBorders>
            <w:shd w:val="clear" w:color="auto" w:fill="auto"/>
            <w:noWrap/>
            <w:vAlign w:val="center"/>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2</w:t>
            </w:r>
          </w:p>
        </w:tc>
      </w:tr>
      <w:tr w:rsidR="00502295" w:rsidRPr="00002358" w:rsidTr="001974AE">
        <w:trPr>
          <w:trHeight w:val="300"/>
        </w:trPr>
        <w:tc>
          <w:tcPr>
            <w:tcW w:w="1720" w:type="dxa"/>
            <w:tcBorders>
              <w:top w:val="nil"/>
              <w:left w:val="single" w:sz="4" w:space="0" w:color="auto"/>
              <w:bottom w:val="single" w:sz="4" w:space="0" w:color="auto"/>
              <w:right w:val="single" w:sz="4" w:space="0" w:color="auto"/>
            </w:tcBorders>
            <w:shd w:val="clear" w:color="auto" w:fill="auto"/>
            <w:noWrap/>
            <w:vAlign w:val="center"/>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22/09/2008</w:t>
            </w:r>
          </w:p>
        </w:tc>
        <w:tc>
          <w:tcPr>
            <w:tcW w:w="1008" w:type="dxa"/>
            <w:tcBorders>
              <w:top w:val="nil"/>
              <w:left w:val="nil"/>
              <w:bottom w:val="single" w:sz="4" w:space="0" w:color="auto"/>
              <w:right w:val="single" w:sz="4" w:space="0" w:color="auto"/>
            </w:tcBorders>
            <w:shd w:val="clear" w:color="auto" w:fill="auto"/>
            <w:noWrap/>
            <w:vAlign w:val="center"/>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3211</w:t>
            </w:r>
          </w:p>
        </w:tc>
        <w:tc>
          <w:tcPr>
            <w:tcW w:w="1685" w:type="dxa"/>
            <w:tcBorders>
              <w:top w:val="nil"/>
              <w:left w:val="nil"/>
              <w:bottom w:val="single" w:sz="4" w:space="0" w:color="auto"/>
              <w:right w:val="single" w:sz="4" w:space="0" w:color="auto"/>
            </w:tcBorders>
            <w:shd w:val="clear" w:color="auto" w:fill="auto"/>
            <w:noWrap/>
            <w:vAlign w:val="center"/>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13/10/2008</w:t>
            </w:r>
          </w:p>
        </w:tc>
        <w:tc>
          <w:tcPr>
            <w:tcW w:w="2037" w:type="dxa"/>
            <w:tcBorders>
              <w:top w:val="nil"/>
              <w:left w:val="nil"/>
              <w:bottom w:val="single" w:sz="4" w:space="0" w:color="auto"/>
              <w:right w:val="single" w:sz="4" w:space="0" w:color="auto"/>
            </w:tcBorders>
            <w:shd w:val="clear" w:color="auto" w:fill="auto"/>
            <w:noWrap/>
            <w:vAlign w:val="center"/>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14/10/2008</w:t>
            </w:r>
          </w:p>
        </w:tc>
        <w:tc>
          <w:tcPr>
            <w:tcW w:w="1691" w:type="dxa"/>
            <w:tcBorders>
              <w:top w:val="nil"/>
              <w:left w:val="nil"/>
              <w:bottom w:val="single" w:sz="4" w:space="0" w:color="auto"/>
              <w:right w:val="single" w:sz="4" w:space="0" w:color="auto"/>
            </w:tcBorders>
            <w:shd w:val="clear" w:color="auto" w:fill="auto"/>
            <w:noWrap/>
            <w:vAlign w:val="center"/>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1</w:t>
            </w:r>
          </w:p>
        </w:tc>
      </w:tr>
      <w:tr w:rsidR="00502295" w:rsidRPr="00002358" w:rsidTr="001974AE">
        <w:trPr>
          <w:trHeight w:val="300"/>
        </w:trPr>
        <w:tc>
          <w:tcPr>
            <w:tcW w:w="1720" w:type="dxa"/>
            <w:tcBorders>
              <w:top w:val="nil"/>
              <w:left w:val="single" w:sz="4" w:space="0" w:color="auto"/>
              <w:bottom w:val="single" w:sz="4" w:space="0" w:color="auto"/>
              <w:right w:val="single" w:sz="4" w:space="0" w:color="auto"/>
            </w:tcBorders>
            <w:shd w:val="clear" w:color="auto" w:fill="auto"/>
            <w:noWrap/>
            <w:vAlign w:val="center"/>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05/10/2008</w:t>
            </w:r>
          </w:p>
        </w:tc>
        <w:tc>
          <w:tcPr>
            <w:tcW w:w="1008" w:type="dxa"/>
            <w:tcBorders>
              <w:top w:val="nil"/>
              <w:left w:val="nil"/>
              <w:bottom w:val="single" w:sz="4" w:space="0" w:color="auto"/>
              <w:right w:val="single" w:sz="4" w:space="0" w:color="auto"/>
            </w:tcBorders>
            <w:shd w:val="clear" w:color="auto" w:fill="auto"/>
            <w:noWrap/>
            <w:vAlign w:val="center"/>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8966</w:t>
            </w:r>
          </w:p>
        </w:tc>
        <w:tc>
          <w:tcPr>
            <w:tcW w:w="1685" w:type="dxa"/>
            <w:tcBorders>
              <w:top w:val="nil"/>
              <w:left w:val="nil"/>
              <w:bottom w:val="single" w:sz="4" w:space="0" w:color="auto"/>
              <w:right w:val="single" w:sz="4" w:space="0" w:color="auto"/>
            </w:tcBorders>
            <w:shd w:val="clear" w:color="auto" w:fill="auto"/>
            <w:noWrap/>
            <w:vAlign w:val="center"/>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21/10/2008</w:t>
            </w:r>
          </w:p>
        </w:tc>
        <w:tc>
          <w:tcPr>
            <w:tcW w:w="2037" w:type="dxa"/>
            <w:tcBorders>
              <w:top w:val="nil"/>
              <w:left w:val="nil"/>
              <w:bottom w:val="single" w:sz="4" w:space="0" w:color="auto"/>
              <w:right w:val="single" w:sz="4" w:space="0" w:color="auto"/>
            </w:tcBorders>
            <w:shd w:val="clear" w:color="auto" w:fill="auto"/>
            <w:noWrap/>
            <w:vAlign w:val="center"/>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23/10/2008</w:t>
            </w:r>
          </w:p>
        </w:tc>
        <w:tc>
          <w:tcPr>
            <w:tcW w:w="1691" w:type="dxa"/>
            <w:tcBorders>
              <w:top w:val="nil"/>
              <w:left w:val="nil"/>
              <w:bottom w:val="single" w:sz="4" w:space="0" w:color="auto"/>
              <w:right w:val="single" w:sz="4" w:space="0" w:color="auto"/>
            </w:tcBorders>
            <w:shd w:val="clear" w:color="auto" w:fill="auto"/>
            <w:noWrap/>
            <w:vAlign w:val="center"/>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2</w:t>
            </w:r>
          </w:p>
        </w:tc>
      </w:tr>
      <w:tr w:rsidR="00502295" w:rsidRPr="00002358" w:rsidTr="001974AE">
        <w:trPr>
          <w:trHeight w:val="300"/>
        </w:trPr>
        <w:tc>
          <w:tcPr>
            <w:tcW w:w="1720" w:type="dxa"/>
            <w:tcBorders>
              <w:top w:val="nil"/>
              <w:left w:val="single" w:sz="4" w:space="0" w:color="auto"/>
              <w:bottom w:val="single" w:sz="4" w:space="0" w:color="auto"/>
              <w:right w:val="single" w:sz="4" w:space="0" w:color="auto"/>
            </w:tcBorders>
            <w:shd w:val="clear" w:color="auto" w:fill="auto"/>
            <w:noWrap/>
            <w:vAlign w:val="center"/>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01/01/2009</w:t>
            </w:r>
          </w:p>
        </w:tc>
        <w:tc>
          <w:tcPr>
            <w:tcW w:w="1008" w:type="dxa"/>
            <w:tcBorders>
              <w:top w:val="nil"/>
              <w:left w:val="nil"/>
              <w:bottom w:val="single" w:sz="4" w:space="0" w:color="auto"/>
              <w:right w:val="single" w:sz="4" w:space="0" w:color="auto"/>
            </w:tcBorders>
            <w:shd w:val="clear" w:color="auto" w:fill="auto"/>
            <w:noWrap/>
            <w:vAlign w:val="center"/>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10987</w:t>
            </w:r>
          </w:p>
        </w:tc>
        <w:tc>
          <w:tcPr>
            <w:tcW w:w="1685" w:type="dxa"/>
            <w:tcBorders>
              <w:top w:val="nil"/>
              <w:left w:val="nil"/>
              <w:bottom w:val="single" w:sz="4" w:space="0" w:color="auto"/>
              <w:right w:val="single" w:sz="4" w:space="0" w:color="auto"/>
            </w:tcBorders>
            <w:shd w:val="clear" w:color="auto" w:fill="auto"/>
            <w:noWrap/>
            <w:vAlign w:val="center"/>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31/01/2009</w:t>
            </w:r>
          </w:p>
        </w:tc>
        <w:tc>
          <w:tcPr>
            <w:tcW w:w="2037" w:type="dxa"/>
            <w:tcBorders>
              <w:top w:val="nil"/>
              <w:left w:val="nil"/>
              <w:bottom w:val="single" w:sz="4" w:space="0" w:color="auto"/>
              <w:right w:val="single" w:sz="4" w:space="0" w:color="auto"/>
            </w:tcBorders>
            <w:shd w:val="clear" w:color="auto" w:fill="auto"/>
            <w:noWrap/>
            <w:vAlign w:val="center"/>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01/02/2009</w:t>
            </w:r>
          </w:p>
        </w:tc>
        <w:tc>
          <w:tcPr>
            <w:tcW w:w="1691" w:type="dxa"/>
            <w:tcBorders>
              <w:top w:val="nil"/>
              <w:left w:val="nil"/>
              <w:bottom w:val="single" w:sz="4" w:space="0" w:color="auto"/>
              <w:right w:val="single" w:sz="4" w:space="0" w:color="auto"/>
            </w:tcBorders>
            <w:shd w:val="clear" w:color="auto" w:fill="auto"/>
            <w:noWrap/>
            <w:vAlign w:val="center"/>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1</w:t>
            </w:r>
          </w:p>
        </w:tc>
      </w:tr>
      <w:tr w:rsidR="00502295" w:rsidRPr="00002358" w:rsidTr="001974AE">
        <w:trPr>
          <w:trHeight w:val="300"/>
        </w:trPr>
        <w:tc>
          <w:tcPr>
            <w:tcW w:w="1720" w:type="dxa"/>
            <w:tcBorders>
              <w:top w:val="nil"/>
              <w:left w:val="single" w:sz="4" w:space="0" w:color="auto"/>
              <w:bottom w:val="single" w:sz="4" w:space="0" w:color="auto"/>
              <w:right w:val="single" w:sz="4" w:space="0" w:color="auto"/>
            </w:tcBorders>
            <w:shd w:val="clear" w:color="auto" w:fill="auto"/>
            <w:noWrap/>
            <w:vAlign w:val="center"/>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27/01/2009</w:t>
            </w:r>
          </w:p>
        </w:tc>
        <w:tc>
          <w:tcPr>
            <w:tcW w:w="1008" w:type="dxa"/>
            <w:tcBorders>
              <w:top w:val="nil"/>
              <w:left w:val="nil"/>
              <w:bottom w:val="single" w:sz="4" w:space="0" w:color="auto"/>
              <w:right w:val="single" w:sz="4" w:space="0" w:color="auto"/>
            </w:tcBorders>
            <w:shd w:val="clear" w:color="auto" w:fill="auto"/>
            <w:noWrap/>
            <w:vAlign w:val="center"/>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4317</w:t>
            </w:r>
          </w:p>
        </w:tc>
        <w:tc>
          <w:tcPr>
            <w:tcW w:w="1685" w:type="dxa"/>
            <w:tcBorders>
              <w:top w:val="nil"/>
              <w:left w:val="nil"/>
              <w:bottom w:val="single" w:sz="4" w:space="0" w:color="auto"/>
              <w:right w:val="single" w:sz="4" w:space="0" w:color="auto"/>
            </w:tcBorders>
            <w:shd w:val="clear" w:color="auto" w:fill="auto"/>
            <w:noWrap/>
            <w:vAlign w:val="center"/>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27/02/2009</w:t>
            </w:r>
          </w:p>
        </w:tc>
        <w:tc>
          <w:tcPr>
            <w:tcW w:w="2037" w:type="dxa"/>
            <w:tcBorders>
              <w:top w:val="nil"/>
              <w:left w:val="nil"/>
              <w:bottom w:val="single" w:sz="4" w:space="0" w:color="auto"/>
              <w:right w:val="single" w:sz="4" w:space="0" w:color="auto"/>
            </w:tcBorders>
            <w:shd w:val="clear" w:color="auto" w:fill="auto"/>
            <w:noWrap/>
            <w:vAlign w:val="center"/>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01/03/2009</w:t>
            </w:r>
          </w:p>
        </w:tc>
        <w:tc>
          <w:tcPr>
            <w:tcW w:w="1691" w:type="dxa"/>
            <w:tcBorders>
              <w:top w:val="nil"/>
              <w:left w:val="nil"/>
              <w:bottom w:val="single" w:sz="4" w:space="0" w:color="auto"/>
              <w:right w:val="single" w:sz="4" w:space="0" w:color="auto"/>
            </w:tcBorders>
            <w:shd w:val="clear" w:color="auto" w:fill="auto"/>
            <w:noWrap/>
            <w:vAlign w:val="center"/>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2</w:t>
            </w:r>
          </w:p>
        </w:tc>
      </w:tr>
      <w:tr w:rsidR="00502295" w:rsidRPr="00002358" w:rsidTr="001974AE">
        <w:trPr>
          <w:trHeight w:val="300"/>
        </w:trPr>
        <w:tc>
          <w:tcPr>
            <w:tcW w:w="1720" w:type="dxa"/>
            <w:tcBorders>
              <w:top w:val="nil"/>
              <w:left w:val="single" w:sz="4" w:space="0" w:color="auto"/>
              <w:bottom w:val="single" w:sz="4" w:space="0" w:color="auto"/>
              <w:right w:val="single" w:sz="4" w:space="0" w:color="auto"/>
            </w:tcBorders>
            <w:shd w:val="clear" w:color="auto" w:fill="auto"/>
            <w:noWrap/>
            <w:vAlign w:val="center"/>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09/03/2009</w:t>
            </w:r>
          </w:p>
        </w:tc>
        <w:tc>
          <w:tcPr>
            <w:tcW w:w="1008" w:type="dxa"/>
            <w:tcBorders>
              <w:top w:val="nil"/>
              <w:left w:val="nil"/>
              <w:bottom w:val="single" w:sz="4" w:space="0" w:color="auto"/>
              <w:right w:val="single" w:sz="4" w:space="0" w:color="auto"/>
            </w:tcBorders>
            <w:shd w:val="clear" w:color="auto" w:fill="auto"/>
            <w:noWrap/>
            <w:vAlign w:val="center"/>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8977</w:t>
            </w:r>
          </w:p>
        </w:tc>
        <w:tc>
          <w:tcPr>
            <w:tcW w:w="1685" w:type="dxa"/>
            <w:tcBorders>
              <w:top w:val="nil"/>
              <w:left w:val="nil"/>
              <w:bottom w:val="single" w:sz="4" w:space="0" w:color="auto"/>
              <w:right w:val="single" w:sz="4" w:space="0" w:color="auto"/>
            </w:tcBorders>
            <w:shd w:val="clear" w:color="auto" w:fill="auto"/>
            <w:noWrap/>
            <w:vAlign w:val="center"/>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15/04/2009</w:t>
            </w:r>
          </w:p>
        </w:tc>
        <w:tc>
          <w:tcPr>
            <w:tcW w:w="2037" w:type="dxa"/>
            <w:tcBorders>
              <w:top w:val="nil"/>
              <w:left w:val="nil"/>
              <w:bottom w:val="single" w:sz="4" w:space="0" w:color="auto"/>
              <w:right w:val="single" w:sz="4" w:space="0" w:color="auto"/>
            </w:tcBorders>
            <w:shd w:val="clear" w:color="auto" w:fill="auto"/>
            <w:noWrap/>
            <w:vAlign w:val="center"/>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19/04/2009</w:t>
            </w:r>
          </w:p>
        </w:tc>
        <w:tc>
          <w:tcPr>
            <w:tcW w:w="1691" w:type="dxa"/>
            <w:tcBorders>
              <w:top w:val="nil"/>
              <w:left w:val="nil"/>
              <w:bottom w:val="single" w:sz="4" w:space="0" w:color="auto"/>
              <w:right w:val="single" w:sz="4" w:space="0" w:color="auto"/>
            </w:tcBorders>
            <w:shd w:val="clear" w:color="auto" w:fill="auto"/>
            <w:noWrap/>
            <w:vAlign w:val="center"/>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3</w:t>
            </w:r>
          </w:p>
        </w:tc>
      </w:tr>
      <w:tr w:rsidR="00502295" w:rsidRPr="00002358" w:rsidTr="001974AE">
        <w:trPr>
          <w:trHeight w:val="300"/>
        </w:trPr>
        <w:tc>
          <w:tcPr>
            <w:tcW w:w="1720" w:type="dxa"/>
            <w:tcBorders>
              <w:top w:val="nil"/>
              <w:left w:val="single" w:sz="4" w:space="0" w:color="auto"/>
              <w:bottom w:val="single" w:sz="4" w:space="0" w:color="auto"/>
              <w:right w:val="single" w:sz="4" w:space="0" w:color="auto"/>
            </w:tcBorders>
            <w:shd w:val="clear" w:color="auto" w:fill="auto"/>
            <w:noWrap/>
            <w:vAlign w:val="center"/>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25/03/2009</w:t>
            </w:r>
          </w:p>
        </w:tc>
        <w:tc>
          <w:tcPr>
            <w:tcW w:w="1008" w:type="dxa"/>
            <w:tcBorders>
              <w:top w:val="nil"/>
              <w:left w:val="nil"/>
              <w:bottom w:val="single" w:sz="4" w:space="0" w:color="auto"/>
              <w:right w:val="single" w:sz="4" w:space="0" w:color="auto"/>
            </w:tcBorders>
            <w:shd w:val="clear" w:color="auto" w:fill="auto"/>
            <w:noWrap/>
            <w:vAlign w:val="center"/>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6564</w:t>
            </w:r>
          </w:p>
        </w:tc>
        <w:tc>
          <w:tcPr>
            <w:tcW w:w="1685" w:type="dxa"/>
            <w:tcBorders>
              <w:top w:val="nil"/>
              <w:left w:val="nil"/>
              <w:bottom w:val="single" w:sz="4" w:space="0" w:color="auto"/>
              <w:right w:val="single" w:sz="4" w:space="0" w:color="auto"/>
            </w:tcBorders>
            <w:shd w:val="clear" w:color="auto" w:fill="auto"/>
            <w:noWrap/>
            <w:vAlign w:val="center"/>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25/04/2009</w:t>
            </w:r>
          </w:p>
        </w:tc>
        <w:tc>
          <w:tcPr>
            <w:tcW w:w="2037" w:type="dxa"/>
            <w:tcBorders>
              <w:top w:val="nil"/>
              <w:left w:val="nil"/>
              <w:bottom w:val="single" w:sz="4" w:space="0" w:color="auto"/>
              <w:right w:val="single" w:sz="4" w:space="0" w:color="auto"/>
            </w:tcBorders>
            <w:shd w:val="clear" w:color="auto" w:fill="auto"/>
            <w:noWrap/>
            <w:vAlign w:val="center"/>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26/06/2009</w:t>
            </w:r>
          </w:p>
        </w:tc>
        <w:tc>
          <w:tcPr>
            <w:tcW w:w="1691" w:type="dxa"/>
            <w:tcBorders>
              <w:top w:val="nil"/>
              <w:left w:val="nil"/>
              <w:bottom w:val="single" w:sz="4" w:space="0" w:color="auto"/>
              <w:right w:val="single" w:sz="4" w:space="0" w:color="auto"/>
            </w:tcBorders>
            <w:shd w:val="clear" w:color="auto" w:fill="auto"/>
            <w:noWrap/>
            <w:vAlign w:val="center"/>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1</w:t>
            </w:r>
          </w:p>
        </w:tc>
      </w:tr>
      <w:tr w:rsidR="00502295" w:rsidRPr="00002358" w:rsidTr="001974AE">
        <w:trPr>
          <w:trHeight w:val="300"/>
        </w:trPr>
        <w:tc>
          <w:tcPr>
            <w:tcW w:w="1720" w:type="dxa"/>
            <w:tcBorders>
              <w:top w:val="nil"/>
              <w:left w:val="single" w:sz="4" w:space="0" w:color="auto"/>
              <w:bottom w:val="single" w:sz="4" w:space="0" w:color="auto"/>
              <w:right w:val="single" w:sz="4" w:space="0" w:color="auto"/>
            </w:tcBorders>
            <w:shd w:val="clear" w:color="auto" w:fill="auto"/>
            <w:noWrap/>
            <w:vAlign w:val="center"/>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22/04/2009</w:t>
            </w:r>
          </w:p>
        </w:tc>
        <w:tc>
          <w:tcPr>
            <w:tcW w:w="1008" w:type="dxa"/>
            <w:tcBorders>
              <w:top w:val="nil"/>
              <w:left w:val="nil"/>
              <w:bottom w:val="single" w:sz="4" w:space="0" w:color="auto"/>
              <w:right w:val="single" w:sz="4" w:space="0" w:color="auto"/>
            </w:tcBorders>
            <w:shd w:val="clear" w:color="auto" w:fill="auto"/>
            <w:noWrap/>
            <w:vAlign w:val="center"/>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13334</w:t>
            </w:r>
          </w:p>
        </w:tc>
        <w:tc>
          <w:tcPr>
            <w:tcW w:w="1685" w:type="dxa"/>
            <w:tcBorders>
              <w:top w:val="nil"/>
              <w:left w:val="nil"/>
              <w:bottom w:val="single" w:sz="4" w:space="0" w:color="auto"/>
              <w:right w:val="single" w:sz="4" w:space="0" w:color="auto"/>
            </w:tcBorders>
            <w:shd w:val="clear" w:color="auto" w:fill="auto"/>
            <w:noWrap/>
            <w:vAlign w:val="center"/>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30/05/2009</w:t>
            </w:r>
          </w:p>
        </w:tc>
        <w:tc>
          <w:tcPr>
            <w:tcW w:w="2037" w:type="dxa"/>
            <w:tcBorders>
              <w:top w:val="nil"/>
              <w:left w:val="nil"/>
              <w:bottom w:val="single" w:sz="4" w:space="0" w:color="auto"/>
              <w:right w:val="single" w:sz="4" w:space="0" w:color="auto"/>
            </w:tcBorders>
            <w:shd w:val="clear" w:color="auto" w:fill="auto"/>
            <w:noWrap/>
            <w:vAlign w:val="center"/>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02/06/2009</w:t>
            </w:r>
          </w:p>
        </w:tc>
        <w:tc>
          <w:tcPr>
            <w:tcW w:w="1691" w:type="dxa"/>
            <w:tcBorders>
              <w:top w:val="nil"/>
              <w:left w:val="nil"/>
              <w:bottom w:val="single" w:sz="4" w:space="0" w:color="auto"/>
              <w:right w:val="single" w:sz="4" w:space="0" w:color="auto"/>
            </w:tcBorders>
            <w:shd w:val="clear" w:color="auto" w:fill="auto"/>
            <w:noWrap/>
            <w:vAlign w:val="center"/>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3</w:t>
            </w:r>
          </w:p>
        </w:tc>
      </w:tr>
      <w:tr w:rsidR="00502295" w:rsidRPr="00002358" w:rsidTr="001974AE">
        <w:trPr>
          <w:trHeight w:val="300"/>
        </w:trPr>
        <w:tc>
          <w:tcPr>
            <w:tcW w:w="1720" w:type="dxa"/>
            <w:tcBorders>
              <w:top w:val="nil"/>
              <w:left w:val="single" w:sz="4" w:space="0" w:color="auto"/>
              <w:bottom w:val="single" w:sz="4" w:space="0" w:color="auto"/>
              <w:right w:val="single" w:sz="4" w:space="0" w:color="auto"/>
            </w:tcBorders>
            <w:shd w:val="clear" w:color="auto" w:fill="auto"/>
            <w:noWrap/>
            <w:vAlign w:val="center"/>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26/05/2009</w:t>
            </w:r>
          </w:p>
        </w:tc>
        <w:tc>
          <w:tcPr>
            <w:tcW w:w="1008" w:type="dxa"/>
            <w:tcBorders>
              <w:top w:val="nil"/>
              <w:left w:val="nil"/>
              <w:bottom w:val="single" w:sz="4" w:space="0" w:color="auto"/>
              <w:right w:val="single" w:sz="4" w:space="0" w:color="auto"/>
            </w:tcBorders>
            <w:shd w:val="clear" w:color="auto" w:fill="auto"/>
            <w:noWrap/>
            <w:vAlign w:val="center"/>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1643</w:t>
            </w:r>
          </w:p>
        </w:tc>
        <w:tc>
          <w:tcPr>
            <w:tcW w:w="1685" w:type="dxa"/>
            <w:tcBorders>
              <w:top w:val="nil"/>
              <w:left w:val="nil"/>
              <w:bottom w:val="single" w:sz="4" w:space="0" w:color="auto"/>
              <w:right w:val="single" w:sz="4" w:space="0" w:color="auto"/>
            </w:tcBorders>
            <w:shd w:val="clear" w:color="auto" w:fill="auto"/>
            <w:noWrap/>
            <w:vAlign w:val="center"/>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17/06/2009</w:t>
            </w:r>
          </w:p>
        </w:tc>
        <w:tc>
          <w:tcPr>
            <w:tcW w:w="2037" w:type="dxa"/>
            <w:tcBorders>
              <w:top w:val="nil"/>
              <w:left w:val="nil"/>
              <w:bottom w:val="single" w:sz="4" w:space="0" w:color="auto"/>
              <w:right w:val="single" w:sz="4" w:space="0" w:color="auto"/>
            </w:tcBorders>
            <w:shd w:val="clear" w:color="auto" w:fill="auto"/>
            <w:noWrap/>
            <w:vAlign w:val="center"/>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20/06/2009</w:t>
            </w:r>
          </w:p>
        </w:tc>
        <w:tc>
          <w:tcPr>
            <w:tcW w:w="1691" w:type="dxa"/>
            <w:tcBorders>
              <w:top w:val="nil"/>
              <w:left w:val="nil"/>
              <w:bottom w:val="single" w:sz="4" w:space="0" w:color="auto"/>
              <w:right w:val="single" w:sz="4" w:space="0" w:color="auto"/>
            </w:tcBorders>
            <w:shd w:val="clear" w:color="auto" w:fill="auto"/>
            <w:noWrap/>
            <w:vAlign w:val="center"/>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3</w:t>
            </w:r>
          </w:p>
        </w:tc>
      </w:tr>
      <w:tr w:rsidR="00502295" w:rsidRPr="00002358" w:rsidTr="001974AE">
        <w:trPr>
          <w:trHeight w:val="300"/>
        </w:trPr>
        <w:tc>
          <w:tcPr>
            <w:tcW w:w="1720" w:type="dxa"/>
            <w:tcBorders>
              <w:top w:val="nil"/>
              <w:left w:val="single" w:sz="4" w:space="0" w:color="auto"/>
              <w:bottom w:val="single" w:sz="4" w:space="0" w:color="auto"/>
              <w:right w:val="single" w:sz="4" w:space="0" w:color="auto"/>
            </w:tcBorders>
            <w:shd w:val="clear" w:color="auto" w:fill="auto"/>
            <w:noWrap/>
            <w:vAlign w:val="center"/>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13/06/2009</w:t>
            </w:r>
          </w:p>
        </w:tc>
        <w:tc>
          <w:tcPr>
            <w:tcW w:w="1008" w:type="dxa"/>
            <w:tcBorders>
              <w:top w:val="nil"/>
              <w:left w:val="nil"/>
              <w:bottom w:val="single" w:sz="4" w:space="0" w:color="auto"/>
              <w:right w:val="single" w:sz="4" w:space="0" w:color="auto"/>
            </w:tcBorders>
            <w:shd w:val="clear" w:color="auto" w:fill="auto"/>
            <w:noWrap/>
            <w:vAlign w:val="center"/>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1643</w:t>
            </w:r>
          </w:p>
        </w:tc>
        <w:tc>
          <w:tcPr>
            <w:tcW w:w="1685" w:type="dxa"/>
            <w:tcBorders>
              <w:top w:val="nil"/>
              <w:left w:val="nil"/>
              <w:bottom w:val="single" w:sz="4" w:space="0" w:color="auto"/>
              <w:right w:val="single" w:sz="4" w:space="0" w:color="auto"/>
            </w:tcBorders>
            <w:shd w:val="clear" w:color="auto" w:fill="auto"/>
            <w:noWrap/>
            <w:vAlign w:val="center"/>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14/07/2009</w:t>
            </w:r>
          </w:p>
        </w:tc>
        <w:tc>
          <w:tcPr>
            <w:tcW w:w="2037" w:type="dxa"/>
            <w:tcBorders>
              <w:top w:val="nil"/>
              <w:left w:val="nil"/>
              <w:bottom w:val="single" w:sz="4" w:space="0" w:color="auto"/>
              <w:right w:val="single" w:sz="4" w:space="0" w:color="auto"/>
            </w:tcBorders>
            <w:shd w:val="clear" w:color="auto" w:fill="auto"/>
            <w:noWrap/>
            <w:vAlign w:val="center"/>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16/07/2009</w:t>
            </w:r>
          </w:p>
        </w:tc>
        <w:tc>
          <w:tcPr>
            <w:tcW w:w="1691" w:type="dxa"/>
            <w:tcBorders>
              <w:top w:val="nil"/>
              <w:left w:val="nil"/>
              <w:bottom w:val="single" w:sz="4" w:space="0" w:color="auto"/>
              <w:right w:val="single" w:sz="4" w:space="0" w:color="auto"/>
            </w:tcBorders>
            <w:shd w:val="clear" w:color="auto" w:fill="auto"/>
            <w:noWrap/>
            <w:vAlign w:val="center"/>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2</w:t>
            </w:r>
          </w:p>
        </w:tc>
      </w:tr>
      <w:tr w:rsidR="00502295" w:rsidRPr="00002358" w:rsidTr="001974AE">
        <w:trPr>
          <w:trHeight w:val="300"/>
        </w:trPr>
        <w:tc>
          <w:tcPr>
            <w:tcW w:w="1720" w:type="dxa"/>
            <w:tcBorders>
              <w:top w:val="nil"/>
              <w:left w:val="single" w:sz="4" w:space="0" w:color="auto"/>
              <w:bottom w:val="single" w:sz="4" w:space="0" w:color="auto"/>
              <w:right w:val="single" w:sz="4" w:space="0" w:color="auto"/>
            </w:tcBorders>
            <w:shd w:val="clear" w:color="auto" w:fill="auto"/>
            <w:noWrap/>
            <w:vAlign w:val="center"/>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05/07/2009</w:t>
            </w:r>
          </w:p>
        </w:tc>
        <w:tc>
          <w:tcPr>
            <w:tcW w:w="1008" w:type="dxa"/>
            <w:tcBorders>
              <w:top w:val="nil"/>
              <w:left w:val="nil"/>
              <w:bottom w:val="single" w:sz="4" w:space="0" w:color="auto"/>
              <w:right w:val="single" w:sz="4" w:space="0" w:color="auto"/>
            </w:tcBorders>
            <w:shd w:val="clear" w:color="auto" w:fill="auto"/>
            <w:noWrap/>
            <w:vAlign w:val="center"/>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1643</w:t>
            </w:r>
          </w:p>
        </w:tc>
        <w:tc>
          <w:tcPr>
            <w:tcW w:w="1685" w:type="dxa"/>
            <w:tcBorders>
              <w:top w:val="nil"/>
              <w:left w:val="nil"/>
              <w:bottom w:val="single" w:sz="4" w:space="0" w:color="auto"/>
              <w:right w:val="single" w:sz="4" w:space="0" w:color="auto"/>
            </w:tcBorders>
            <w:shd w:val="clear" w:color="auto" w:fill="auto"/>
            <w:noWrap/>
            <w:vAlign w:val="center"/>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14/07/2009</w:t>
            </w:r>
          </w:p>
        </w:tc>
        <w:tc>
          <w:tcPr>
            <w:tcW w:w="2037" w:type="dxa"/>
            <w:tcBorders>
              <w:top w:val="nil"/>
              <w:left w:val="nil"/>
              <w:bottom w:val="single" w:sz="4" w:space="0" w:color="auto"/>
              <w:right w:val="single" w:sz="4" w:space="0" w:color="auto"/>
            </w:tcBorders>
            <w:shd w:val="clear" w:color="auto" w:fill="auto"/>
            <w:noWrap/>
            <w:vAlign w:val="center"/>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17/07/2009</w:t>
            </w:r>
          </w:p>
        </w:tc>
        <w:tc>
          <w:tcPr>
            <w:tcW w:w="1691" w:type="dxa"/>
            <w:tcBorders>
              <w:top w:val="nil"/>
              <w:left w:val="nil"/>
              <w:bottom w:val="single" w:sz="4" w:space="0" w:color="auto"/>
              <w:right w:val="single" w:sz="4" w:space="0" w:color="auto"/>
            </w:tcBorders>
            <w:shd w:val="clear" w:color="auto" w:fill="auto"/>
            <w:noWrap/>
            <w:vAlign w:val="center"/>
            <w:hideMark/>
          </w:tcPr>
          <w:p w:rsidR="00502295" w:rsidRPr="00002358" w:rsidRDefault="00502295" w:rsidP="001974AE">
            <w:pPr>
              <w:jc w:val="center"/>
              <w:rPr>
                <w:rFonts w:ascii="Calibri" w:eastAsia="Times New Roman" w:hAnsi="Calibri" w:cs="Times New Roman"/>
                <w:color w:val="000000"/>
                <w:sz w:val="20"/>
                <w:szCs w:val="20"/>
                <w:lang w:eastAsia="fr-FR"/>
              </w:rPr>
            </w:pPr>
            <w:r w:rsidRPr="00002358">
              <w:rPr>
                <w:rFonts w:ascii="Calibri" w:eastAsia="Times New Roman" w:hAnsi="Calibri" w:cs="Times New Roman"/>
                <w:color w:val="000000"/>
                <w:sz w:val="20"/>
                <w:szCs w:val="20"/>
                <w:lang w:eastAsia="fr-FR"/>
              </w:rPr>
              <w:t>3</w:t>
            </w:r>
          </w:p>
        </w:tc>
      </w:tr>
    </w:tbl>
    <w:p w:rsidR="00502295" w:rsidRPr="00002358" w:rsidRDefault="00502295" w:rsidP="00502295">
      <w:pPr>
        <w:rPr>
          <w:rFonts w:ascii="Calibri" w:eastAsia="Times New Roman" w:hAnsi="Calibri" w:cs="Times New Roman"/>
          <w:b/>
          <w:bCs/>
          <w:color w:val="000000"/>
          <w:sz w:val="20"/>
          <w:szCs w:val="20"/>
          <w:lang w:eastAsia="fr-FR"/>
        </w:rPr>
      </w:pPr>
    </w:p>
    <w:p w:rsidR="00502295" w:rsidRPr="00002358" w:rsidRDefault="00502295" w:rsidP="00502295">
      <w:pPr>
        <w:rPr>
          <w:rFonts w:ascii="Calibri" w:eastAsia="Times New Roman" w:hAnsi="Calibri" w:cs="Times New Roman"/>
          <w:b/>
          <w:bCs/>
          <w:color w:val="000000"/>
          <w:sz w:val="20"/>
          <w:szCs w:val="20"/>
          <w:lang w:eastAsia="fr-FR"/>
        </w:rPr>
      </w:pPr>
    </w:p>
    <w:p w:rsidR="00CB26B9" w:rsidRPr="00002358" w:rsidRDefault="00CB26B9" w:rsidP="00502295">
      <w:pPr>
        <w:rPr>
          <w:rFonts w:ascii="Calibri" w:eastAsia="Times New Roman" w:hAnsi="Calibri" w:cs="Times New Roman"/>
          <w:b/>
          <w:bCs/>
          <w:color w:val="000000"/>
          <w:sz w:val="20"/>
          <w:szCs w:val="20"/>
          <w:lang w:eastAsia="fr-FR"/>
        </w:rPr>
      </w:pPr>
    </w:p>
    <w:p w:rsidR="00CB26B9" w:rsidRPr="00002358" w:rsidRDefault="00CB26B9" w:rsidP="00502295">
      <w:pPr>
        <w:rPr>
          <w:rFonts w:ascii="Calibri" w:eastAsia="Times New Roman" w:hAnsi="Calibri" w:cs="Times New Roman"/>
          <w:b/>
          <w:bCs/>
          <w:color w:val="000000"/>
          <w:sz w:val="20"/>
          <w:szCs w:val="20"/>
          <w:lang w:eastAsia="fr-FR"/>
        </w:rPr>
      </w:pPr>
    </w:p>
    <w:p w:rsidR="00CB26B9" w:rsidRPr="00002358" w:rsidRDefault="00CB26B9" w:rsidP="00502295">
      <w:pPr>
        <w:rPr>
          <w:rFonts w:ascii="Calibri" w:eastAsia="Times New Roman" w:hAnsi="Calibri" w:cs="Times New Roman"/>
          <w:b/>
          <w:bCs/>
          <w:color w:val="000000"/>
          <w:sz w:val="20"/>
          <w:szCs w:val="20"/>
          <w:lang w:eastAsia="fr-FR"/>
        </w:rPr>
      </w:pPr>
    </w:p>
    <w:p w:rsidR="00F13225" w:rsidRDefault="00F13225" w:rsidP="00F13225">
      <w:pPr>
        <w:tabs>
          <w:tab w:val="left" w:pos="2040"/>
          <w:tab w:val="center" w:pos="4536"/>
        </w:tabs>
        <w:rPr>
          <w:rFonts w:ascii="Times New Roman" w:eastAsia="Times New Roman" w:hAnsi="Times New Roman" w:cs="Times New Roman"/>
          <w:b/>
          <w:bCs/>
          <w:color w:val="000000"/>
          <w:lang w:eastAsia="fr-FR"/>
        </w:rPr>
      </w:pPr>
      <w:r>
        <w:rPr>
          <w:rFonts w:ascii="Times New Roman" w:eastAsia="Times New Roman" w:hAnsi="Times New Roman" w:cs="Times New Roman"/>
          <w:b/>
          <w:bCs/>
          <w:color w:val="000000"/>
          <w:lang w:eastAsia="fr-FR"/>
        </w:rPr>
        <w:lastRenderedPageBreak/>
        <w:tab/>
      </w:r>
    </w:p>
    <w:p w:rsidR="00502295" w:rsidRPr="00F13225" w:rsidRDefault="00F13225" w:rsidP="00F13225">
      <w:pPr>
        <w:tabs>
          <w:tab w:val="left" w:pos="2040"/>
          <w:tab w:val="center" w:pos="4536"/>
        </w:tabs>
        <w:rPr>
          <w:rFonts w:ascii="Times New Roman" w:eastAsia="Times New Roman" w:hAnsi="Times New Roman" w:cs="Times New Roman"/>
          <w:b/>
          <w:bCs/>
          <w:color w:val="000000"/>
          <w:lang w:eastAsia="fr-FR"/>
        </w:rPr>
      </w:pPr>
      <w:r>
        <w:rPr>
          <w:rFonts w:ascii="Times New Roman" w:eastAsia="Times New Roman" w:hAnsi="Times New Roman" w:cs="Times New Roman"/>
          <w:b/>
          <w:bCs/>
          <w:color w:val="000000"/>
          <w:lang w:eastAsia="fr-FR"/>
        </w:rPr>
        <w:tab/>
      </w:r>
      <w:r w:rsidR="00502295" w:rsidRPr="00F13225">
        <w:rPr>
          <w:rFonts w:ascii="Times New Roman" w:eastAsia="Times New Roman" w:hAnsi="Times New Roman" w:cs="Times New Roman"/>
          <w:b/>
          <w:bCs/>
          <w:color w:val="000000"/>
          <w:lang w:eastAsia="fr-FR"/>
        </w:rPr>
        <w:t>Construction de la courbe des retards en jours</w:t>
      </w:r>
    </w:p>
    <w:p w:rsidR="00502295" w:rsidRPr="00002358" w:rsidRDefault="00502295" w:rsidP="00502295">
      <w:pPr>
        <w:rPr>
          <w:rFonts w:ascii="Calibri" w:eastAsia="Times New Roman" w:hAnsi="Calibri" w:cs="Times New Roman"/>
          <w:b/>
          <w:bCs/>
          <w:color w:val="000000"/>
          <w:sz w:val="20"/>
          <w:szCs w:val="20"/>
          <w:lang w:eastAsia="fr-FR"/>
        </w:rPr>
      </w:pPr>
    </w:p>
    <w:p w:rsidR="00502295" w:rsidRPr="00002358" w:rsidRDefault="00502295" w:rsidP="00502295">
      <w:pPr>
        <w:rPr>
          <w:sz w:val="20"/>
          <w:szCs w:val="20"/>
        </w:rPr>
      </w:pPr>
      <w:r w:rsidRPr="00002358">
        <w:rPr>
          <w:sz w:val="20"/>
          <w:szCs w:val="20"/>
        </w:rPr>
        <w:t xml:space="preserve"> </w:t>
      </w:r>
      <w:r w:rsidRPr="00002358">
        <w:rPr>
          <w:noProof/>
          <w:sz w:val="20"/>
          <w:szCs w:val="20"/>
          <w:lang w:eastAsia="fr-FR"/>
        </w:rPr>
        <w:drawing>
          <wp:inline distT="0" distB="0" distL="0" distR="0">
            <wp:extent cx="6000750" cy="2667000"/>
            <wp:effectExtent l="19050" t="0" r="19050" b="0"/>
            <wp:docPr id="6" name="Graphique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502295" w:rsidRPr="00002358" w:rsidRDefault="00502295" w:rsidP="00502295">
      <w:pPr>
        <w:rPr>
          <w:sz w:val="20"/>
          <w:szCs w:val="20"/>
        </w:rPr>
      </w:pPr>
    </w:p>
    <w:p w:rsidR="00502295" w:rsidRPr="00002358" w:rsidRDefault="00502295" w:rsidP="00502295">
      <w:pPr>
        <w:pStyle w:val="Default"/>
        <w:rPr>
          <w:color w:val="auto"/>
          <w:sz w:val="22"/>
          <w:szCs w:val="22"/>
          <w:lang w:val="fr-FR"/>
        </w:rPr>
      </w:pPr>
    </w:p>
    <w:p w:rsidR="00502295" w:rsidRPr="00002358" w:rsidRDefault="00502295" w:rsidP="00502295">
      <w:pPr>
        <w:pStyle w:val="Default"/>
        <w:rPr>
          <w:color w:val="auto"/>
          <w:sz w:val="22"/>
          <w:szCs w:val="22"/>
          <w:lang w:val="fr-FR"/>
        </w:rPr>
      </w:pPr>
    </w:p>
    <w:p w:rsidR="00502295" w:rsidRPr="00002358" w:rsidRDefault="00502295" w:rsidP="00502295">
      <w:pPr>
        <w:rPr>
          <w:rFonts w:ascii="Calibri" w:eastAsia="Times New Roman" w:hAnsi="Calibri" w:cs="Times New Roman"/>
          <w:b/>
          <w:bCs/>
          <w:color w:val="FF0000"/>
          <w:sz w:val="20"/>
          <w:szCs w:val="20"/>
          <w:lang w:eastAsia="fr-FR"/>
        </w:rPr>
      </w:pPr>
      <w:r w:rsidRPr="00002358">
        <w:rPr>
          <w:rFonts w:asciiTheme="majorHAnsi" w:hAnsiTheme="majorHAnsi"/>
          <w:sz w:val="20"/>
          <w:szCs w:val="20"/>
        </w:rPr>
        <w:t>Idem que le premier client elle varie en dents de scie il est utile de déterminer la tendance de la courbe après calcul</w:t>
      </w:r>
      <w:r w:rsidRPr="00002358">
        <w:rPr>
          <w:sz w:val="20"/>
          <w:szCs w:val="20"/>
        </w:rPr>
        <w:t xml:space="preserve"> </w:t>
      </w:r>
      <w:r w:rsidRPr="00002358">
        <w:rPr>
          <w:rFonts w:ascii="Calibri" w:eastAsia="Times New Roman" w:hAnsi="Calibri" w:cs="Times New Roman"/>
          <w:b/>
          <w:bCs/>
          <w:color w:val="FF0000"/>
          <w:sz w:val="20"/>
          <w:szCs w:val="20"/>
          <w:lang w:eastAsia="fr-FR"/>
        </w:rPr>
        <w:t>a=-0,7</w:t>
      </w:r>
    </w:p>
    <w:p w:rsidR="00502295" w:rsidRPr="00002358" w:rsidRDefault="00502295" w:rsidP="00502295">
      <w:pPr>
        <w:pStyle w:val="Default"/>
        <w:ind w:firstLine="0"/>
        <w:rPr>
          <w:color w:val="auto"/>
          <w:sz w:val="22"/>
          <w:szCs w:val="22"/>
          <w:lang w:val="fr-FR"/>
        </w:rPr>
      </w:pPr>
    </w:p>
    <w:p w:rsidR="00502295" w:rsidRPr="00002358" w:rsidRDefault="00502295" w:rsidP="00502295">
      <w:pPr>
        <w:pStyle w:val="Default"/>
        <w:ind w:firstLine="0"/>
        <w:rPr>
          <w:rFonts w:asciiTheme="majorHAnsi" w:hAnsiTheme="majorHAnsi"/>
          <w:color w:val="auto"/>
          <w:sz w:val="22"/>
          <w:szCs w:val="22"/>
          <w:lang w:val="fr-FR"/>
        </w:rPr>
      </w:pPr>
      <w:r w:rsidRPr="00002358">
        <w:rPr>
          <w:rFonts w:asciiTheme="majorHAnsi" w:hAnsiTheme="majorHAnsi"/>
          <w:color w:val="auto"/>
          <w:sz w:val="22"/>
          <w:szCs w:val="22"/>
          <w:lang w:val="fr-FR"/>
        </w:rPr>
        <w:t xml:space="preserve">Conclusion </w:t>
      </w:r>
    </w:p>
    <w:p w:rsidR="00502295" w:rsidRPr="00002358" w:rsidRDefault="00502295" w:rsidP="00502295">
      <w:pPr>
        <w:pStyle w:val="Default"/>
        <w:ind w:firstLine="0"/>
        <w:rPr>
          <w:rFonts w:asciiTheme="majorHAnsi" w:hAnsiTheme="majorHAnsi"/>
          <w:color w:val="auto"/>
          <w:sz w:val="22"/>
          <w:szCs w:val="22"/>
          <w:lang w:val="fr-FR"/>
        </w:rPr>
      </w:pPr>
    </w:p>
    <w:p w:rsidR="00502295" w:rsidRPr="00002358" w:rsidRDefault="00502295" w:rsidP="00502295">
      <w:pPr>
        <w:pStyle w:val="Default"/>
        <w:rPr>
          <w:rFonts w:asciiTheme="majorHAnsi" w:hAnsiTheme="majorHAnsi"/>
          <w:color w:val="auto"/>
          <w:sz w:val="22"/>
          <w:szCs w:val="22"/>
          <w:lang w:val="fr-FR"/>
        </w:rPr>
      </w:pPr>
      <w:r w:rsidRPr="00002358">
        <w:rPr>
          <w:rFonts w:asciiTheme="majorHAnsi" w:hAnsiTheme="majorHAnsi"/>
          <w:color w:val="auto"/>
          <w:sz w:val="22"/>
          <w:szCs w:val="22"/>
          <w:lang w:val="fr-FR"/>
        </w:rPr>
        <w:t>Donc puisque la pente des deux clients est négative alors la société QUICK-DISTRIBUTION ne court  aucun risque par ailleurs il convient comme</w:t>
      </w:r>
      <w:r w:rsidR="00D47352" w:rsidRPr="00002358">
        <w:rPr>
          <w:rFonts w:asciiTheme="majorHAnsi" w:hAnsiTheme="majorHAnsi"/>
          <w:color w:val="auto"/>
          <w:sz w:val="22"/>
          <w:szCs w:val="22"/>
          <w:lang w:val="fr-FR"/>
        </w:rPr>
        <w:t xml:space="preserve"> même </w:t>
      </w:r>
      <w:r w:rsidRPr="00002358">
        <w:rPr>
          <w:rFonts w:asciiTheme="majorHAnsi" w:hAnsiTheme="majorHAnsi"/>
          <w:color w:val="auto"/>
          <w:sz w:val="22"/>
          <w:szCs w:val="22"/>
          <w:lang w:val="fr-FR"/>
        </w:rPr>
        <w:t xml:space="preserve"> de rappeler </w:t>
      </w:r>
      <w:r w:rsidR="00D47352" w:rsidRPr="00002358">
        <w:rPr>
          <w:rFonts w:asciiTheme="majorHAnsi" w:hAnsiTheme="majorHAnsi"/>
          <w:color w:val="auto"/>
          <w:sz w:val="22"/>
          <w:szCs w:val="22"/>
          <w:lang w:val="fr-FR"/>
        </w:rPr>
        <w:t>les techniques de couverture à l’égard de ce risque</w:t>
      </w:r>
      <w:r w:rsidR="00F13225">
        <w:rPr>
          <w:rFonts w:asciiTheme="majorHAnsi" w:hAnsiTheme="majorHAnsi"/>
          <w:color w:val="auto"/>
          <w:sz w:val="22"/>
          <w:szCs w:val="22"/>
          <w:lang w:val="fr-FR"/>
        </w:rPr>
        <w:t>.</w:t>
      </w:r>
    </w:p>
    <w:p w:rsidR="00502295" w:rsidRDefault="00502295" w:rsidP="00502295">
      <w:pPr>
        <w:pStyle w:val="Default"/>
        <w:rPr>
          <w:color w:val="auto"/>
          <w:sz w:val="22"/>
          <w:szCs w:val="22"/>
          <w:lang w:val="fr-FR"/>
        </w:rPr>
      </w:pPr>
    </w:p>
    <w:p w:rsidR="00F13225" w:rsidRDefault="00F13225" w:rsidP="00502295">
      <w:pPr>
        <w:pStyle w:val="Default"/>
        <w:rPr>
          <w:color w:val="auto"/>
          <w:sz w:val="22"/>
          <w:szCs w:val="22"/>
          <w:lang w:val="fr-FR"/>
        </w:rPr>
      </w:pPr>
    </w:p>
    <w:p w:rsidR="00F13225" w:rsidRDefault="00F13225" w:rsidP="00502295">
      <w:pPr>
        <w:pStyle w:val="Default"/>
        <w:rPr>
          <w:color w:val="auto"/>
          <w:sz w:val="22"/>
          <w:szCs w:val="22"/>
          <w:lang w:val="fr-FR"/>
        </w:rPr>
      </w:pPr>
    </w:p>
    <w:p w:rsidR="00F13225" w:rsidRDefault="00F13225" w:rsidP="00502295">
      <w:pPr>
        <w:pStyle w:val="Default"/>
        <w:rPr>
          <w:color w:val="auto"/>
          <w:sz w:val="22"/>
          <w:szCs w:val="22"/>
          <w:lang w:val="fr-FR"/>
        </w:rPr>
      </w:pPr>
    </w:p>
    <w:p w:rsidR="00F13225" w:rsidRDefault="00F13225" w:rsidP="00502295">
      <w:pPr>
        <w:pStyle w:val="Default"/>
        <w:rPr>
          <w:color w:val="auto"/>
          <w:sz w:val="22"/>
          <w:szCs w:val="22"/>
          <w:lang w:val="fr-FR"/>
        </w:rPr>
      </w:pPr>
    </w:p>
    <w:p w:rsidR="00F13225" w:rsidRDefault="00F13225" w:rsidP="00502295">
      <w:pPr>
        <w:pStyle w:val="Default"/>
        <w:rPr>
          <w:color w:val="auto"/>
          <w:sz w:val="22"/>
          <w:szCs w:val="22"/>
          <w:lang w:val="fr-FR"/>
        </w:rPr>
      </w:pPr>
    </w:p>
    <w:p w:rsidR="00F13225" w:rsidRDefault="00F13225" w:rsidP="00502295">
      <w:pPr>
        <w:pStyle w:val="Default"/>
        <w:rPr>
          <w:color w:val="auto"/>
          <w:sz w:val="22"/>
          <w:szCs w:val="22"/>
          <w:lang w:val="fr-FR"/>
        </w:rPr>
      </w:pPr>
    </w:p>
    <w:p w:rsidR="00F13225" w:rsidRDefault="00F13225" w:rsidP="00502295">
      <w:pPr>
        <w:pStyle w:val="Default"/>
        <w:rPr>
          <w:color w:val="auto"/>
          <w:sz w:val="22"/>
          <w:szCs w:val="22"/>
          <w:lang w:val="fr-FR"/>
        </w:rPr>
      </w:pPr>
    </w:p>
    <w:p w:rsidR="00F13225" w:rsidRDefault="00F13225" w:rsidP="00502295">
      <w:pPr>
        <w:pStyle w:val="Default"/>
        <w:rPr>
          <w:color w:val="auto"/>
          <w:sz w:val="22"/>
          <w:szCs w:val="22"/>
          <w:lang w:val="fr-FR"/>
        </w:rPr>
      </w:pPr>
    </w:p>
    <w:p w:rsidR="00F13225" w:rsidRDefault="00F13225" w:rsidP="00502295">
      <w:pPr>
        <w:pStyle w:val="Default"/>
        <w:rPr>
          <w:color w:val="auto"/>
          <w:sz w:val="22"/>
          <w:szCs w:val="22"/>
          <w:lang w:val="fr-FR"/>
        </w:rPr>
      </w:pPr>
    </w:p>
    <w:p w:rsidR="00F13225" w:rsidRDefault="00F13225" w:rsidP="00502295">
      <w:pPr>
        <w:pStyle w:val="Default"/>
        <w:rPr>
          <w:color w:val="auto"/>
          <w:sz w:val="22"/>
          <w:szCs w:val="22"/>
          <w:lang w:val="fr-FR"/>
        </w:rPr>
      </w:pPr>
    </w:p>
    <w:p w:rsidR="00F13225" w:rsidRDefault="00F13225" w:rsidP="00502295">
      <w:pPr>
        <w:pStyle w:val="Default"/>
        <w:rPr>
          <w:color w:val="auto"/>
          <w:sz w:val="22"/>
          <w:szCs w:val="22"/>
          <w:lang w:val="fr-FR"/>
        </w:rPr>
      </w:pPr>
    </w:p>
    <w:p w:rsidR="00F13225" w:rsidRDefault="00F13225" w:rsidP="00502295">
      <w:pPr>
        <w:pStyle w:val="Default"/>
        <w:rPr>
          <w:color w:val="auto"/>
          <w:sz w:val="22"/>
          <w:szCs w:val="22"/>
          <w:lang w:val="fr-FR"/>
        </w:rPr>
      </w:pPr>
    </w:p>
    <w:p w:rsidR="00F13225" w:rsidRDefault="00F13225" w:rsidP="00502295">
      <w:pPr>
        <w:pStyle w:val="Default"/>
        <w:rPr>
          <w:color w:val="auto"/>
          <w:sz w:val="22"/>
          <w:szCs w:val="22"/>
          <w:lang w:val="fr-FR"/>
        </w:rPr>
      </w:pPr>
    </w:p>
    <w:p w:rsidR="00F13225" w:rsidRDefault="00F13225" w:rsidP="00502295">
      <w:pPr>
        <w:pStyle w:val="Default"/>
        <w:rPr>
          <w:color w:val="auto"/>
          <w:sz w:val="22"/>
          <w:szCs w:val="22"/>
          <w:lang w:val="fr-FR"/>
        </w:rPr>
      </w:pPr>
    </w:p>
    <w:p w:rsidR="00F13225" w:rsidRDefault="00F13225" w:rsidP="00502295">
      <w:pPr>
        <w:pStyle w:val="Default"/>
        <w:rPr>
          <w:color w:val="auto"/>
          <w:sz w:val="22"/>
          <w:szCs w:val="22"/>
          <w:lang w:val="fr-FR"/>
        </w:rPr>
      </w:pPr>
    </w:p>
    <w:p w:rsidR="00F13225" w:rsidRDefault="00F13225" w:rsidP="00502295">
      <w:pPr>
        <w:pStyle w:val="Default"/>
        <w:rPr>
          <w:color w:val="auto"/>
          <w:sz w:val="22"/>
          <w:szCs w:val="22"/>
          <w:lang w:val="fr-FR"/>
        </w:rPr>
      </w:pPr>
    </w:p>
    <w:p w:rsidR="00F13225" w:rsidRDefault="00F13225" w:rsidP="00502295">
      <w:pPr>
        <w:pStyle w:val="Default"/>
        <w:rPr>
          <w:color w:val="auto"/>
          <w:sz w:val="22"/>
          <w:szCs w:val="22"/>
          <w:lang w:val="fr-FR"/>
        </w:rPr>
      </w:pPr>
    </w:p>
    <w:p w:rsidR="00F13225" w:rsidRPr="00002358" w:rsidRDefault="00F13225" w:rsidP="00502295">
      <w:pPr>
        <w:pStyle w:val="Default"/>
        <w:rPr>
          <w:color w:val="auto"/>
          <w:sz w:val="22"/>
          <w:szCs w:val="22"/>
          <w:lang w:val="fr-FR"/>
        </w:rPr>
      </w:pPr>
    </w:p>
    <w:p w:rsidR="00502295" w:rsidRPr="00002358" w:rsidRDefault="00E33944" w:rsidP="00D47352">
      <w:pPr>
        <w:pStyle w:val="Default"/>
        <w:numPr>
          <w:ilvl w:val="0"/>
          <w:numId w:val="18"/>
        </w:numPr>
        <w:rPr>
          <w:b/>
          <w:color w:val="FF0000"/>
          <w:sz w:val="30"/>
          <w:szCs w:val="30"/>
          <w:u w:val="single"/>
          <w:lang w:val="fr-FR"/>
        </w:rPr>
      </w:pPr>
      <w:r w:rsidRPr="00002358">
        <w:rPr>
          <w:b/>
          <w:color w:val="FF0000"/>
          <w:sz w:val="30"/>
          <w:szCs w:val="30"/>
          <w:u w:val="single"/>
          <w:lang w:val="fr-FR"/>
        </w:rPr>
        <w:t>Les</w:t>
      </w:r>
      <w:r w:rsidR="00502295" w:rsidRPr="00002358">
        <w:rPr>
          <w:b/>
          <w:color w:val="FF0000"/>
          <w:sz w:val="30"/>
          <w:szCs w:val="30"/>
          <w:u w:val="single"/>
          <w:lang w:val="fr-FR"/>
        </w:rPr>
        <w:t xml:space="preserve">  techniques de couverture :</w:t>
      </w:r>
    </w:p>
    <w:p w:rsidR="00502295" w:rsidRPr="00002358" w:rsidRDefault="00502295" w:rsidP="00502295">
      <w:pPr>
        <w:pStyle w:val="Default"/>
        <w:rPr>
          <w:b/>
          <w:color w:val="FF0000"/>
          <w:sz w:val="30"/>
          <w:szCs w:val="30"/>
          <w:u w:val="single"/>
          <w:lang w:val="fr-FR"/>
        </w:rPr>
      </w:pPr>
    </w:p>
    <w:p w:rsidR="00502295" w:rsidRPr="00002358" w:rsidRDefault="00502295" w:rsidP="00502295">
      <w:pPr>
        <w:autoSpaceDE w:val="0"/>
        <w:autoSpaceDN w:val="0"/>
        <w:adjustRightInd w:val="0"/>
        <w:rPr>
          <w:rFonts w:ascii="Calibri" w:hAnsi="Calibri" w:cs="Calibri"/>
          <w:color w:val="00B0F0"/>
        </w:rPr>
      </w:pPr>
    </w:p>
    <w:p w:rsidR="00502295" w:rsidRPr="00CF371C" w:rsidRDefault="00502295" w:rsidP="00E33944">
      <w:pPr>
        <w:pStyle w:val="Paragraphedeliste"/>
        <w:numPr>
          <w:ilvl w:val="0"/>
          <w:numId w:val="6"/>
        </w:numPr>
        <w:autoSpaceDE w:val="0"/>
        <w:autoSpaceDN w:val="0"/>
        <w:adjustRightInd w:val="0"/>
        <w:rPr>
          <w:rFonts w:ascii="Calibri" w:hAnsi="Calibri" w:cs="Calibri"/>
          <w:i/>
          <w:color w:val="548DD4" w:themeColor="text2" w:themeTint="99"/>
          <w:u w:val="single"/>
        </w:rPr>
      </w:pPr>
      <w:r w:rsidRPr="00CF371C">
        <w:rPr>
          <w:rFonts w:ascii="Calibri" w:hAnsi="Calibri" w:cs="Calibri"/>
          <w:b/>
          <w:bCs/>
          <w:i/>
          <w:color w:val="548DD4" w:themeColor="text2" w:themeTint="99"/>
          <w:u w:val="single"/>
        </w:rPr>
        <w:t>Les garanties</w:t>
      </w:r>
      <w:r w:rsidR="00D47352" w:rsidRPr="00CF371C">
        <w:rPr>
          <w:rFonts w:ascii="Calibri" w:hAnsi="Calibri" w:cs="Calibri"/>
          <w:b/>
          <w:bCs/>
          <w:i/>
          <w:color w:val="548DD4" w:themeColor="text2" w:themeTint="99"/>
          <w:u w:val="single"/>
        </w:rPr>
        <w:t xml:space="preserve"> </w:t>
      </w:r>
    </w:p>
    <w:p w:rsidR="00D47352" w:rsidRPr="00002358" w:rsidRDefault="00D47352" w:rsidP="00D47352">
      <w:pPr>
        <w:pStyle w:val="Paragraphedeliste"/>
        <w:autoSpaceDE w:val="0"/>
        <w:autoSpaceDN w:val="0"/>
        <w:adjustRightInd w:val="0"/>
        <w:rPr>
          <w:rFonts w:ascii="Calibri" w:hAnsi="Calibri" w:cs="Calibri"/>
          <w:i/>
          <w:color w:val="00B0F0"/>
          <w:u w:val="single"/>
        </w:rPr>
      </w:pPr>
    </w:p>
    <w:p w:rsidR="00502295" w:rsidRPr="00002358" w:rsidRDefault="00502295" w:rsidP="00D47352">
      <w:pPr>
        <w:pStyle w:val="Paragraphedeliste"/>
        <w:numPr>
          <w:ilvl w:val="0"/>
          <w:numId w:val="19"/>
        </w:numPr>
        <w:autoSpaceDE w:val="0"/>
        <w:autoSpaceDN w:val="0"/>
        <w:adjustRightInd w:val="0"/>
        <w:spacing w:after="78"/>
        <w:rPr>
          <w:rFonts w:asciiTheme="majorHAnsi" w:hAnsiTheme="majorHAnsi" w:cs="Calibri"/>
          <w:color w:val="000000"/>
          <w:sz w:val="21"/>
          <w:szCs w:val="21"/>
        </w:rPr>
      </w:pPr>
      <w:r w:rsidRPr="00002358">
        <w:rPr>
          <w:rFonts w:asciiTheme="majorHAnsi" w:hAnsiTheme="majorHAnsi" w:cs="Calibri"/>
          <w:b/>
          <w:color w:val="000000"/>
          <w:sz w:val="21"/>
          <w:szCs w:val="21"/>
        </w:rPr>
        <w:t>Cautions personnelles</w:t>
      </w:r>
      <w:r w:rsidRPr="00002358">
        <w:rPr>
          <w:rFonts w:asciiTheme="majorHAnsi" w:hAnsiTheme="majorHAnsi" w:cs="Calibri"/>
          <w:color w:val="000000"/>
          <w:sz w:val="21"/>
          <w:szCs w:val="21"/>
        </w:rPr>
        <w:t xml:space="preserve"> : Le crédit manager demande l’engagement d’une ou de plusieurs personnes physiques ou morales de garantir la dette. </w:t>
      </w:r>
    </w:p>
    <w:p w:rsidR="00502295" w:rsidRPr="00002358" w:rsidRDefault="00502295" w:rsidP="00D47352">
      <w:pPr>
        <w:pStyle w:val="Paragraphedeliste"/>
        <w:numPr>
          <w:ilvl w:val="0"/>
          <w:numId w:val="19"/>
        </w:numPr>
        <w:autoSpaceDE w:val="0"/>
        <w:autoSpaceDN w:val="0"/>
        <w:adjustRightInd w:val="0"/>
        <w:spacing w:after="78"/>
        <w:rPr>
          <w:rFonts w:asciiTheme="majorHAnsi" w:hAnsiTheme="majorHAnsi" w:cs="Calibri"/>
          <w:color w:val="000000"/>
          <w:sz w:val="21"/>
          <w:szCs w:val="21"/>
        </w:rPr>
      </w:pPr>
      <w:r w:rsidRPr="00002358">
        <w:rPr>
          <w:rFonts w:asciiTheme="majorHAnsi" w:hAnsiTheme="majorHAnsi" w:cs="Calibri"/>
          <w:b/>
          <w:color w:val="000000"/>
          <w:sz w:val="21"/>
          <w:szCs w:val="21"/>
        </w:rPr>
        <w:t>Suretés réelles :</w:t>
      </w:r>
      <w:r w:rsidRPr="00002358">
        <w:rPr>
          <w:rFonts w:asciiTheme="majorHAnsi" w:hAnsiTheme="majorHAnsi" w:cs="Calibri"/>
          <w:color w:val="000000"/>
          <w:sz w:val="21"/>
          <w:szCs w:val="21"/>
        </w:rPr>
        <w:t xml:space="preserve"> demander au client l’affectation d’un bien ou d’un actif immobilier pour garantir la créance : nantissement ou hypothèque. </w:t>
      </w:r>
    </w:p>
    <w:p w:rsidR="00502295" w:rsidRPr="00002358" w:rsidRDefault="00502295" w:rsidP="00502295">
      <w:pPr>
        <w:autoSpaceDE w:val="0"/>
        <w:autoSpaceDN w:val="0"/>
        <w:adjustRightInd w:val="0"/>
        <w:rPr>
          <w:rFonts w:asciiTheme="majorHAnsi" w:hAnsiTheme="majorHAnsi" w:cs="Calibri"/>
          <w:color w:val="000000"/>
          <w:sz w:val="21"/>
          <w:szCs w:val="21"/>
        </w:rPr>
      </w:pPr>
      <w:r w:rsidRPr="00002358">
        <w:rPr>
          <w:rFonts w:asciiTheme="majorHAnsi" w:hAnsiTheme="majorHAnsi" w:cs="Calibri"/>
          <w:color w:val="000000"/>
          <w:sz w:val="21"/>
          <w:szCs w:val="21"/>
        </w:rPr>
        <w:t xml:space="preserve">Limite de cette procédure : vu l’intensité de la concurrence, les crédits managers hésitent à demander des garanties. </w:t>
      </w:r>
    </w:p>
    <w:p w:rsidR="00D47352" w:rsidRPr="00002358" w:rsidRDefault="00D47352" w:rsidP="00502295">
      <w:pPr>
        <w:autoSpaceDE w:val="0"/>
        <w:autoSpaceDN w:val="0"/>
        <w:adjustRightInd w:val="0"/>
        <w:rPr>
          <w:rFonts w:asciiTheme="majorHAnsi" w:hAnsiTheme="majorHAnsi" w:cs="Calibri"/>
          <w:color w:val="000000"/>
          <w:sz w:val="21"/>
          <w:szCs w:val="21"/>
        </w:rPr>
      </w:pPr>
    </w:p>
    <w:p w:rsidR="00502295" w:rsidRPr="00002358" w:rsidRDefault="00502295" w:rsidP="00502295">
      <w:pPr>
        <w:autoSpaceDE w:val="0"/>
        <w:autoSpaceDN w:val="0"/>
        <w:adjustRightInd w:val="0"/>
        <w:rPr>
          <w:rFonts w:ascii="Calibri" w:hAnsi="Calibri" w:cs="Calibri"/>
          <w:color w:val="000000"/>
          <w:sz w:val="21"/>
          <w:szCs w:val="21"/>
        </w:rPr>
      </w:pPr>
      <w:r w:rsidRPr="00002358">
        <w:rPr>
          <w:rFonts w:ascii="Calibri" w:hAnsi="Calibri" w:cs="Calibri"/>
          <w:b/>
          <w:bCs/>
          <w:color w:val="000000"/>
          <w:sz w:val="21"/>
          <w:szCs w:val="21"/>
        </w:rPr>
        <w:t xml:space="preserve">57% des crédits managers estiment non efficace </w:t>
      </w:r>
    </w:p>
    <w:p w:rsidR="00502295" w:rsidRPr="00002358" w:rsidRDefault="00502295" w:rsidP="00502295">
      <w:pPr>
        <w:autoSpaceDE w:val="0"/>
        <w:autoSpaceDN w:val="0"/>
        <w:adjustRightInd w:val="0"/>
        <w:rPr>
          <w:rFonts w:ascii="Calibri" w:hAnsi="Calibri" w:cs="Calibri"/>
          <w:color w:val="000000"/>
          <w:sz w:val="21"/>
          <w:szCs w:val="21"/>
        </w:rPr>
      </w:pPr>
      <w:r w:rsidRPr="00002358">
        <w:rPr>
          <w:rFonts w:ascii="Calibri" w:hAnsi="Calibri" w:cs="Calibri"/>
          <w:b/>
          <w:bCs/>
          <w:color w:val="000000"/>
          <w:sz w:val="21"/>
          <w:szCs w:val="21"/>
        </w:rPr>
        <w:t xml:space="preserve">28% des crédits managers n’y ont jamais pensé </w:t>
      </w:r>
    </w:p>
    <w:p w:rsidR="00E33944" w:rsidRPr="00002358" w:rsidRDefault="00E33944" w:rsidP="00502295">
      <w:pPr>
        <w:autoSpaceDE w:val="0"/>
        <w:autoSpaceDN w:val="0"/>
        <w:adjustRightInd w:val="0"/>
        <w:rPr>
          <w:rFonts w:ascii="Calibri" w:hAnsi="Calibri" w:cs="Calibri"/>
          <w:b/>
          <w:bCs/>
          <w:color w:val="000000"/>
          <w:sz w:val="21"/>
          <w:szCs w:val="21"/>
        </w:rPr>
      </w:pPr>
    </w:p>
    <w:p w:rsidR="00502295" w:rsidRPr="00CF371C" w:rsidRDefault="00502295" w:rsidP="00E33944">
      <w:pPr>
        <w:pStyle w:val="Paragraphedeliste"/>
        <w:numPr>
          <w:ilvl w:val="0"/>
          <w:numId w:val="6"/>
        </w:numPr>
        <w:autoSpaceDE w:val="0"/>
        <w:autoSpaceDN w:val="0"/>
        <w:adjustRightInd w:val="0"/>
        <w:rPr>
          <w:rFonts w:ascii="Calibri" w:hAnsi="Calibri" w:cs="Calibri"/>
          <w:i/>
          <w:color w:val="548DD4" w:themeColor="text2" w:themeTint="99"/>
          <w:u w:val="single"/>
        </w:rPr>
      </w:pPr>
      <w:r w:rsidRPr="00002358">
        <w:rPr>
          <w:rFonts w:ascii="Calibri" w:hAnsi="Calibri" w:cs="Calibri"/>
          <w:b/>
          <w:bCs/>
          <w:color w:val="000000"/>
          <w:sz w:val="21"/>
          <w:szCs w:val="21"/>
        </w:rPr>
        <w:t xml:space="preserve"> </w:t>
      </w:r>
      <w:r w:rsidRPr="00CF371C">
        <w:rPr>
          <w:rFonts w:ascii="Calibri" w:hAnsi="Calibri" w:cs="Calibri"/>
          <w:b/>
          <w:bCs/>
          <w:i/>
          <w:color w:val="548DD4" w:themeColor="text2" w:themeTint="99"/>
          <w:u w:val="single"/>
        </w:rPr>
        <w:t>L’assurance crédit</w:t>
      </w:r>
      <w:r w:rsidR="00E33944" w:rsidRPr="00CF371C">
        <w:rPr>
          <w:rFonts w:ascii="Calibri" w:hAnsi="Calibri" w:cs="Calibri"/>
          <w:b/>
          <w:bCs/>
          <w:i/>
          <w:color w:val="548DD4" w:themeColor="text2" w:themeTint="99"/>
          <w:u w:val="single"/>
        </w:rPr>
        <w:t> :</w:t>
      </w:r>
    </w:p>
    <w:p w:rsidR="00502295" w:rsidRPr="00002358" w:rsidRDefault="00E33944" w:rsidP="00502295">
      <w:pPr>
        <w:autoSpaceDE w:val="0"/>
        <w:autoSpaceDN w:val="0"/>
        <w:adjustRightInd w:val="0"/>
        <w:rPr>
          <w:rFonts w:ascii="Calibri" w:hAnsi="Calibri" w:cs="Calibri"/>
          <w:color w:val="000000"/>
          <w:sz w:val="21"/>
          <w:szCs w:val="21"/>
          <w:u w:val="single"/>
        </w:rPr>
      </w:pPr>
      <w:r w:rsidRPr="00002358">
        <w:rPr>
          <w:rFonts w:ascii="Calibri" w:hAnsi="Calibri" w:cs="Calibri"/>
          <w:b/>
          <w:bCs/>
          <w:color w:val="000000"/>
          <w:sz w:val="21"/>
          <w:szCs w:val="21"/>
          <w:u w:val="single"/>
        </w:rPr>
        <w:t>P</w:t>
      </w:r>
      <w:r w:rsidR="00502295" w:rsidRPr="00002358">
        <w:rPr>
          <w:rFonts w:ascii="Calibri" w:hAnsi="Calibri" w:cs="Calibri"/>
          <w:b/>
          <w:bCs/>
          <w:color w:val="000000"/>
          <w:sz w:val="21"/>
          <w:szCs w:val="21"/>
          <w:u w:val="single"/>
        </w:rPr>
        <w:t>rincipe</w:t>
      </w:r>
      <w:r w:rsidRPr="00002358">
        <w:rPr>
          <w:rFonts w:ascii="Calibri" w:hAnsi="Calibri" w:cs="Calibri"/>
          <w:b/>
          <w:bCs/>
          <w:color w:val="000000"/>
          <w:sz w:val="21"/>
          <w:szCs w:val="21"/>
          <w:u w:val="single"/>
        </w:rPr>
        <w:t> :</w:t>
      </w:r>
    </w:p>
    <w:p w:rsidR="00502295" w:rsidRPr="00002358" w:rsidRDefault="00502295" w:rsidP="00502295">
      <w:pPr>
        <w:autoSpaceDE w:val="0"/>
        <w:autoSpaceDN w:val="0"/>
        <w:adjustRightInd w:val="0"/>
        <w:rPr>
          <w:rFonts w:asciiTheme="majorHAnsi" w:hAnsiTheme="majorHAnsi" w:cs="Calibri"/>
          <w:color w:val="000000"/>
          <w:sz w:val="21"/>
          <w:szCs w:val="21"/>
        </w:rPr>
      </w:pPr>
      <w:r w:rsidRPr="00002358">
        <w:rPr>
          <w:rFonts w:asciiTheme="majorHAnsi" w:hAnsiTheme="majorHAnsi" w:cs="Calibri"/>
          <w:color w:val="000000"/>
          <w:sz w:val="21"/>
          <w:szCs w:val="21"/>
        </w:rPr>
        <w:t xml:space="preserve">Contrat signé entre un assureur et une entreprise stipulant : </w:t>
      </w:r>
    </w:p>
    <w:p w:rsidR="00502295" w:rsidRPr="00002358" w:rsidRDefault="00502295" w:rsidP="00D47352">
      <w:pPr>
        <w:pStyle w:val="Paragraphedeliste"/>
        <w:numPr>
          <w:ilvl w:val="0"/>
          <w:numId w:val="12"/>
        </w:numPr>
        <w:autoSpaceDE w:val="0"/>
        <w:autoSpaceDN w:val="0"/>
        <w:adjustRightInd w:val="0"/>
        <w:spacing w:after="78"/>
        <w:rPr>
          <w:rFonts w:asciiTheme="majorHAnsi" w:hAnsiTheme="majorHAnsi" w:cs="Calibri"/>
          <w:color w:val="000000"/>
          <w:sz w:val="21"/>
          <w:szCs w:val="21"/>
        </w:rPr>
      </w:pPr>
      <w:r w:rsidRPr="00002358">
        <w:rPr>
          <w:rFonts w:asciiTheme="majorHAnsi" w:hAnsiTheme="majorHAnsi" w:cs="Calibri"/>
          <w:color w:val="000000"/>
          <w:sz w:val="21"/>
          <w:szCs w:val="21"/>
        </w:rPr>
        <w:t xml:space="preserve">Garantie la créance sur un client autorisé et pour un montant maximum précisé. </w:t>
      </w:r>
    </w:p>
    <w:p w:rsidR="00502295" w:rsidRPr="00002358" w:rsidRDefault="00502295" w:rsidP="00502295">
      <w:pPr>
        <w:autoSpaceDE w:val="0"/>
        <w:autoSpaceDN w:val="0"/>
        <w:adjustRightInd w:val="0"/>
        <w:spacing w:after="78"/>
        <w:rPr>
          <w:rFonts w:asciiTheme="majorHAnsi" w:hAnsiTheme="majorHAnsi" w:cs="Calibri"/>
          <w:color w:val="000000"/>
          <w:sz w:val="21"/>
          <w:szCs w:val="21"/>
        </w:rPr>
      </w:pPr>
      <w:r w:rsidRPr="00002358">
        <w:rPr>
          <w:rFonts w:asciiTheme="majorHAnsi" w:hAnsiTheme="majorHAnsi" w:cs="Calibri"/>
          <w:color w:val="000000"/>
          <w:sz w:val="21"/>
          <w:szCs w:val="21"/>
        </w:rPr>
        <w:t xml:space="preserve">En contrepartie, l’assureur perçoit une prime se situant entre 0,1% et 1,5% du CA TTC. </w:t>
      </w:r>
    </w:p>
    <w:p w:rsidR="00502295" w:rsidRPr="00002358" w:rsidRDefault="00502295" w:rsidP="00502295">
      <w:pPr>
        <w:autoSpaceDE w:val="0"/>
        <w:autoSpaceDN w:val="0"/>
        <w:adjustRightInd w:val="0"/>
        <w:rPr>
          <w:rFonts w:asciiTheme="majorHAnsi" w:hAnsiTheme="majorHAnsi" w:cs="Calibri"/>
          <w:color w:val="000000"/>
          <w:sz w:val="21"/>
          <w:szCs w:val="21"/>
        </w:rPr>
      </w:pPr>
      <w:r w:rsidRPr="00002358">
        <w:rPr>
          <w:rFonts w:asciiTheme="majorHAnsi" w:hAnsiTheme="majorHAnsi" w:cs="Calibri"/>
          <w:color w:val="000000"/>
          <w:sz w:val="21"/>
          <w:szCs w:val="21"/>
        </w:rPr>
        <w:t xml:space="preserve">En cas d’un impayé, l’assureur indemnise (9 mois après constatation de l’impayé) entre 50% et 85% du total de la créance selon la catégorie du débiteur. </w:t>
      </w:r>
    </w:p>
    <w:p w:rsidR="00502295" w:rsidRPr="00002358" w:rsidRDefault="00E33944" w:rsidP="00502295">
      <w:pPr>
        <w:autoSpaceDE w:val="0"/>
        <w:autoSpaceDN w:val="0"/>
        <w:adjustRightInd w:val="0"/>
        <w:rPr>
          <w:rFonts w:ascii="Calibri" w:hAnsi="Calibri" w:cs="Calibri"/>
          <w:color w:val="000000"/>
          <w:sz w:val="21"/>
          <w:szCs w:val="21"/>
          <w:u w:val="single"/>
        </w:rPr>
      </w:pPr>
      <w:r w:rsidRPr="00002358">
        <w:rPr>
          <w:rFonts w:ascii="Calibri" w:hAnsi="Calibri" w:cs="Calibri"/>
          <w:b/>
          <w:bCs/>
          <w:color w:val="000000"/>
          <w:sz w:val="21"/>
          <w:szCs w:val="21"/>
          <w:u w:val="single"/>
        </w:rPr>
        <w:t>T</w:t>
      </w:r>
      <w:r w:rsidR="00502295" w:rsidRPr="00002358">
        <w:rPr>
          <w:rFonts w:ascii="Calibri" w:hAnsi="Calibri" w:cs="Calibri"/>
          <w:b/>
          <w:bCs/>
          <w:color w:val="000000"/>
          <w:sz w:val="21"/>
          <w:szCs w:val="21"/>
          <w:u w:val="single"/>
        </w:rPr>
        <w:t xml:space="preserve">echnique : </w:t>
      </w:r>
    </w:p>
    <w:p w:rsidR="00502295" w:rsidRPr="00002358" w:rsidRDefault="00502295" w:rsidP="00D47352">
      <w:pPr>
        <w:pStyle w:val="Paragraphedeliste"/>
        <w:numPr>
          <w:ilvl w:val="0"/>
          <w:numId w:val="12"/>
        </w:numPr>
        <w:autoSpaceDE w:val="0"/>
        <w:autoSpaceDN w:val="0"/>
        <w:adjustRightInd w:val="0"/>
        <w:rPr>
          <w:rFonts w:asciiTheme="majorHAnsi" w:hAnsiTheme="majorHAnsi" w:cs="Calibri"/>
          <w:color w:val="000000"/>
          <w:sz w:val="21"/>
          <w:szCs w:val="21"/>
        </w:rPr>
      </w:pPr>
      <w:r w:rsidRPr="00002358">
        <w:rPr>
          <w:rFonts w:asciiTheme="majorHAnsi" w:hAnsiTheme="majorHAnsi" w:cs="Calibri"/>
          <w:color w:val="000000"/>
          <w:sz w:val="21"/>
          <w:szCs w:val="21"/>
        </w:rPr>
        <w:t xml:space="preserve">Le crédit manager contact un courtier d’assurance pour préparer ensemble un dossier conformément aux demandes techniques des assureurs : </w:t>
      </w:r>
    </w:p>
    <w:p w:rsidR="00502295" w:rsidRPr="00002358" w:rsidRDefault="00502295" w:rsidP="00502295">
      <w:pPr>
        <w:autoSpaceDE w:val="0"/>
        <w:autoSpaceDN w:val="0"/>
        <w:adjustRightInd w:val="0"/>
        <w:spacing w:after="68"/>
        <w:rPr>
          <w:rFonts w:asciiTheme="majorHAnsi" w:hAnsiTheme="majorHAnsi" w:cs="Calibri"/>
          <w:color w:val="000000"/>
          <w:sz w:val="21"/>
          <w:szCs w:val="21"/>
        </w:rPr>
      </w:pPr>
      <w:proofErr w:type="gramStart"/>
      <w:r w:rsidRPr="00002358">
        <w:rPr>
          <w:rFonts w:asciiTheme="majorHAnsi" w:hAnsiTheme="majorHAnsi" w:cs="Courier New"/>
          <w:color w:val="000000"/>
          <w:sz w:val="21"/>
          <w:szCs w:val="21"/>
        </w:rPr>
        <w:t>o</w:t>
      </w:r>
      <w:proofErr w:type="gramEnd"/>
      <w:r w:rsidRPr="00002358">
        <w:rPr>
          <w:rFonts w:asciiTheme="majorHAnsi" w:hAnsiTheme="majorHAnsi" w:cs="Courier New"/>
          <w:color w:val="000000"/>
          <w:sz w:val="21"/>
          <w:szCs w:val="21"/>
        </w:rPr>
        <w:t xml:space="preserve"> </w:t>
      </w:r>
      <w:r w:rsidRPr="00002358">
        <w:rPr>
          <w:rFonts w:asciiTheme="majorHAnsi" w:hAnsiTheme="majorHAnsi" w:cs="Calibri"/>
          <w:color w:val="000000"/>
          <w:sz w:val="21"/>
          <w:szCs w:val="21"/>
        </w:rPr>
        <w:t xml:space="preserve">La liste des principaux clients </w:t>
      </w:r>
    </w:p>
    <w:p w:rsidR="00502295" w:rsidRPr="00002358" w:rsidRDefault="00502295" w:rsidP="00502295">
      <w:pPr>
        <w:autoSpaceDE w:val="0"/>
        <w:autoSpaceDN w:val="0"/>
        <w:adjustRightInd w:val="0"/>
        <w:spacing w:after="68"/>
        <w:rPr>
          <w:rFonts w:asciiTheme="majorHAnsi" w:hAnsiTheme="majorHAnsi" w:cs="Calibri"/>
          <w:color w:val="000000"/>
          <w:sz w:val="21"/>
          <w:szCs w:val="21"/>
        </w:rPr>
      </w:pPr>
      <w:r w:rsidRPr="00002358">
        <w:rPr>
          <w:rFonts w:asciiTheme="majorHAnsi" w:hAnsiTheme="majorHAnsi" w:cs="Courier New"/>
          <w:color w:val="000000"/>
          <w:sz w:val="21"/>
          <w:szCs w:val="21"/>
        </w:rPr>
        <w:t xml:space="preserve">o </w:t>
      </w:r>
      <w:r w:rsidRPr="00002358">
        <w:rPr>
          <w:rFonts w:asciiTheme="majorHAnsi" w:hAnsiTheme="majorHAnsi" w:cs="Calibri"/>
          <w:color w:val="000000"/>
          <w:sz w:val="21"/>
          <w:szCs w:val="21"/>
        </w:rPr>
        <w:t xml:space="preserve">La répartition de la clientèle selon les échéances </w:t>
      </w:r>
    </w:p>
    <w:p w:rsidR="00502295" w:rsidRPr="00002358" w:rsidRDefault="00502295" w:rsidP="00502295">
      <w:pPr>
        <w:autoSpaceDE w:val="0"/>
        <w:autoSpaceDN w:val="0"/>
        <w:adjustRightInd w:val="0"/>
        <w:spacing w:after="68"/>
        <w:rPr>
          <w:rFonts w:asciiTheme="majorHAnsi" w:hAnsiTheme="majorHAnsi" w:cs="Calibri"/>
          <w:color w:val="000000"/>
          <w:sz w:val="21"/>
          <w:szCs w:val="21"/>
        </w:rPr>
      </w:pPr>
      <w:r w:rsidRPr="00002358">
        <w:rPr>
          <w:rFonts w:asciiTheme="majorHAnsi" w:hAnsiTheme="majorHAnsi" w:cs="Courier New"/>
          <w:color w:val="000000"/>
          <w:sz w:val="21"/>
          <w:szCs w:val="21"/>
        </w:rPr>
        <w:t xml:space="preserve">o </w:t>
      </w:r>
      <w:r w:rsidRPr="00002358">
        <w:rPr>
          <w:rFonts w:asciiTheme="majorHAnsi" w:hAnsiTheme="majorHAnsi" w:cs="Calibri"/>
          <w:color w:val="000000"/>
          <w:sz w:val="21"/>
          <w:szCs w:val="21"/>
        </w:rPr>
        <w:t xml:space="preserve">Le taux des créances douteuses sur les 3 derniers exercices </w:t>
      </w:r>
    </w:p>
    <w:p w:rsidR="00502295" w:rsidRPr="00002358" w:rsidRDefault="00502295" w:rsidP="00502295">
      <w:pPr>
        <w:autoSpaceDE w:val="0"/>
        <w:autoSpaceDN w:val="0"/>
        <w:adjustRightInd w:val="0"/>
        <w:rPr>
          <w:rFonts w:asciiTheme="majorHAnsi" w:hAnsiTheme="majorHAnsi" w:cs="Calibri"/>
          <w:color w:val="000000"/>
          <w:sz w:val="21"/>
          <w:szCs w:val="21"/>
        </w:rPr>
      </w:pPr>
      <w:proofErr w:type="gramStart"/>
      <w:r w:rsidRPr="00002358">
        <w:rPr>
          <w:rFonts w:asciiTheme="majorHAnsi" w:hAnsiTheme="majorHAnsi" w:cs="Courier New"/>
          <w:color w:val="000000"/>
          <w:sz w:val="21"/>
          <w:szCs w:val="21"/>
        </w:rPr>
        <w:t>o</w:t>
      </w:r>
      <w:proofErr w:type="gramEnd"/>
      <w:r w:rsidRPr="00002358">
        <w:rPr>
          <w:rFonts w:asciiTheme="majorHAnsi" w:hAnsiTheme="majorHAnsi" w:cs="Courier New"/>
          <w:color w:val="000000"/>
          <w:sz w:val="21"/>
          <w:szCs w:val="21"/>
        </w:rPr>
        <w:t xml:space="preserve"> </w:t>
      </w:r>
      <w:r w:rsidRPr="00002358">
        <w:rPr>
          <w:rFonts w:asciiTheme="majorHAnsi" w:hAnsiTheme="majorHAnsi" w:cs="Calibri"/>
          <w:color w:val="000000"/>
          <w:sz w:val="21"/>
          <w:szCs w:val="21"/>
        </w:rPr>
        <w:t xml:space="preserve">Les principaux clients douteux </w:t>
      </w:r>
    </w:p>
    <w:p w:rsidR="0031216B" w:rsidRDefault="0031216B" w:rsidP="00D47352">
      <w:pPr>
        <w:autoSpaceDE w:val="0"/>
        <w:autoSpaceDN w:val="0"/>
        <w:adjustRightInd w:val="0"/>
        <w:rPr>
          <w:rFonts w:ascii="Calibri" w:hAnsi="Calibri" w:cs="Calibri"/>
          <w:b/>
          <w:bCs/>
          <w:color w:val="943634" w:themeColor="accent2" w:themeShade="BF"/>
          <w:u w:val="single"/>
        </w:rPr>
      </w:pPr>
    </w:p>
    <w:p w:rsidR="0031216B" w:rsidRDefault="0031216B" w:rsidP="00D47352">
      <w:pPr>
        <w:autoSpaceDE w:val="0"/>
        <w:autoSpaceDN w:val="0"/>
        <w:adjustRightInd w:val="0"/>
        <w:rPr>
          <w:rFonts w:ascii="Calibri" w:hAnsi="Calibri" w:cs="Calibri"/>
          <w:b/>
          <w:bCs/>
          <w:color w:val="943634" w:themeColor="accent2" w:themeShade="BF"/>
          <w:u w:val="single"/>
        </w:rPr>
      </w:pPr>
    </w:p>
    <w:p w:rsidR="0031216B" w:rsidRDefault="0031216B" w:rsidP="00D47352">
      <w:pPr>
        <w:autoSpaceDE w:val="0"/>
        <w:autoSpaceDN w:val="0"/>
        <w:adjustRightInd w:val="0"/>
        <w:rPr>
          <w:rFonts w:ascii="Calibri" w:hAnsi="Calibri" w:cs="Calibri"/>
          <w:b/>
          <w:bCs/>
          <w:color w:val="943634" w:themeColor="accent2" w:themeShade="BF"/>
          <w:u w:val="single"/>
        </w:rPr>
      </w:pPr>
    </w:p>
    <w:p w:rsidR="0031216B" w:rsidRDefault="0031216B" w:rsidP="00D47352">
      <w:pPr>
        <w:autoSpaceDE w:val="0"/>
        <w:autoSpaceDN w:val="0"/>
        <w:adjustRightInd w:val="0"/>
        <w:rPr>
          <w:rFonts w:ascii="Calibri" w:hAnsi="Calibri" w:cs="Calibri"/>
          <w:b/>
          <w:bCs/>
          <w:color w:val="943634" w:themeColor="accent2" w:themeShade="BF"/>
          <w:u w:val="single"/>
        </w:rPr>
      </w:pPr>
    </w:p>
    <w:p w:rsidR="0031216B" w:rsidRPr="00CF371C" w:rsidRDefault="0031216B" w:rsidP="00D47352">
      <w:pPr>
        <w:autoSpaceDE w:val="0"/>
        <w:autoSpaceDN w:val="0"/>
        <w:adjustRightInd w:val="0"/>
        <w:rPr>
          <w:rFonts w:ascii="Calibri" w:hAnsi="Calibri" w:cs="Calibri"/>
          <w:b/>
          <w:bCs/>
          <w:color w:val="B2A1C7" w:themeColor="accent4" w:themeTint="99"/>
          <w:u w:val="single"/>
        </w:rPr>
      </w:pPr>
    </w:p>
    <w:p w:rsidR="00502295" w:rsidRPr="00CF371C" w:rsidRDefault="00D47352" w:rsidP="00502295">
      <w:pPr>
        <w:autoSpaceDE w:val="0"/>
        <w:autoSpaceDN w:val="0"/>
        <w:adjustRightInd w:val="0"/>
        <w:rPr>
          <w:rFonts w:ascii="Calibri" w:hAnsi="Calibri" w:cs="Calibri"/>
          <w:color w:val="B2A1C7" w:themeColor="accent4" w:themeTint="99"/>
          <w:szCs w:val="23"/>
          <w:u w:val="single"/>
        </w:rPr>
      </w:pPr>
      <w:r w:rsidRPr="00CF371C">
        <w:rPr>
          <w:rFonts w:ascii="Calibri" w:hAnsi="Calibri" w:cs="Calibri"/>
          <w:b/>
          <w:bCs/>
          <w:color w:val="B2A1C7" w:themeColor="accent4" w:themeTint="99"/>
          <w:u w:val="single"/>
        </w:rPr>
        <w:t>b.</w:t>
      </w:r>
      <w:r w:rsidRPr="00CF371C">
        <w:rPr>
          <w:rFonts w:ascii="Calibri" w:hAnsi="Calibri" w:cs="Calibri"/>
          <w:b/>
          <w:bCs/>
          <w:color w:val="B2A1C7" w:themeColor="accent4" w:themeTint="99"/>
          <w:szCs w:val="23"/>
          <w:u w:val="single"/>
        </w:rPr>
        <w:t xml:space="preserve">1 </w:t>
      </w:r>
      <w:r w:rsidR="00502295" w:rsidRPr="00CF371C">
        <w:rPr>
          <w:rFonts w:ascii="Calibri" w:hAnsi="Calibri" w:cs="Calibri"/>
          <w:b/>
          <w:bCs/>
          <w:color w:val="B2A1C7" w:themeColor="accent4" w:themeTint="99"/>
          <w:szCs w:val="23"/>
          <w:u w:val="single"/>
        </w:rPr>
        <w:t xml:space="preserve">Types d’assurance crédit </w:t>
      </w:r>
    </w:p>
    <w:p w:rsidR="00502295" w:rsidRPr="00002358" w:rsidRDefault="00502295" w:rsidP="00502295">
      <w:pPr>
        <w:autoSpaceDE w:val="0"/>
        <w:autoSpaceDN w:val="0"/>
        <w:adjustRightInd w:val="0"/>
        <w:rPr>
          <w:rFonts w:asciiTheme="majorHAnsi" w:hAnsiTheme="majorHAnsi" w:cs="Calibri"/>
          <w:color w:val="000000"/>
          <w:sz w:val="21"/>
          <w:szCs w:val="21"/>
        </w:rPr>
      </w:pPr>
      <w:r w:rsidRPr="00002358">
        <w:rPr>
          <w:rFonts w:asciiTheme="majorHAnsi" w:hAnsiTheme="majorHAnsi" w:cs="Calibri"/>
          <w:color w:val="000000"/>
          <w:sz w:val="21"/>
          <w:szCs w:val="21"/>
        </w:rPr>
        <w:t xml:space="preserve">On distingue entre : </w:t>
      </w:r>
    </w:p>
    <w:p w:rsidR="00502295" w:rsidRPr="00002358" w:rsidRDefault="00502295" w:rsidP="00D47352">
      <w:pPr>
        <w:pStyle w:val="Paragraphedeliste"/>
        <w:numPr>
          <w:ilvl w:val="0"/>
          <w:numId w:val="9"/>
        </w:numPr>
        <w:autoSpaceDE w:val="0"/>
        <w:autoSpaceDN w:val="0"/>
        <w:adjustRightInd w:val="0"/>
        <w:rPr>
          <w:rFonts w:asciiTheme="majorHAnsi" w:hAnsiTheme="majorHAnsi" w:cs="Calibri"/>
          <w:b/>
          <w:i/>
          <w:color w:val="000000"/>
          <w:sz w:val="21"/>
          <w:szCs w:val="21"/>
          <w:u w:val="single"/>
        </w:rPr>
      </w:pPr>
      <w:r w:rsidRPr="00002358">
        <w:rPr>
          <w:rFonts w:asciiTheme="majorHAnsi" w:hAnsiTheme="majorHAnsi" w:cs="Calibri"/>
          <w:b/>
          <w:i/>
          <w:color w:val="000000"/>
          <w:sz w:val="21"/>
          <w:szCs w:val="21"/>
          <w:u w:val="single"/>
        </w:rPr>
        <w:t xml:space="preserve">L’assurance crédit classique : </w:t>
      </w:r>
    </w:p>
    <w:p w:rsidR="00502295" w:rsidRPr="00002358" w:rsidRDefault="00502295" w:rsidP="00502295">
      <w:pPr>
        <w:autoSpaceDE w:val="0"/>
        <w:autoSpaceDN w:val="0"/>
        <w:adjustRightInd w:val="0"/>
        <w:spacing w:after="77"/>
        <w:rPr>
          <w:rFonts w:asciiTheme="majorHAnsi" w:hAnsiTheme="majorHAnsi" w:cs="Calibri"/>
          <w:color w:val="000000"/>
          <w:sz w:val="21"/>
          <w:szCs w:val="21"/>
        </w:rPr>
      </w:pPr>
      <w:r w:rsidRPr="00002358">
        <w:rPr>
          <w:rFonts w:asciiTheme="majorHAnsi" w:hAnsiTheme="majorHAnsi" w:cs="Calibri"/>
          <w:color w:val="000000"/>
          <w:sz w:val="21"/>
          <w:szCs w:val="21"/>
        </w:rPr>
        <w:t xml:space="preserve">Le crédit manager demande à son assureur un montant de garantie pour chacun de ses clients jugé trop risqué. </w:t>
      </w:r>
    </w:p>
    <w:p w:rsidR="00502295" w:rsidRPr="00002358" w:rsidRDefault="00502295" w:rsidP="00502295">
      <w:pPr>
        <w:autoSpaceDE w:val="0"/>
        <w:autoSpaceDN w:val="0"/>
        <w:adjustRightInd w:val="0"/>
        <w:rPr>
          <w:rFonts w:asciiTheme="majorHAnsi" w:hAnsiTheme="majorHAnsi" w:cs="Calibri"/>
          <w:color w:val="000000"/>
          <w:sz w:val="21"/>
          <w:szCs w:val="21"/>
        </w:rPr>
      </w:pPr>
      <w:r w:rsidRPr="00002358">
        <w:rPr>
          <w:rFonts w:asciiTheme="majorHAnsi" w:hAnsiTheme="majorHAnsi" w:cs="Calibri"/>
          <w:color w:val="000000"/>
          <w:sz w:val="21"/>
          <w:szCs w:val="21"/>
        </w:rPr>
        <w:t xml:space="preserve">En cas d’acceptation de l’assureur, tout impayé est pris en charge par l’assureur totalement à condition de ne pas dépasser le plafond préfixé. </w:t>
      </w:r>
    </w:p>
    <w:p w:rsidR="00502295" w:rsidRPr="00F13225" w:rsidRDefault="00502295" w:rsidP="00502295">
      <w:pPr>
        <w:pStyle w:val="Paragraphedeliste"/>
        <w:numPr>
          <w:ilvl w:val="0"/>
          <w:numId w:val="23"/>
        </w:numPr>
        <w:autoSpaceDE w:val="0"/>
        <w:autoSpaceDN w:val="0"/>
        <w:adjustRightInd w:val="0"/>
        <w:rPr>
          <w:rFonts w:asciiTheme="majorHAnsi" w:hAnsiTheme="majorHAnsi" w:cs="Calibri"/>
          <w:color w:val="000000"/>
          <w:sz w:val="21"/>
          <w:szCs w:val="21"/>
        </w:rPr>
      </w:pPr>
      <w:r w:rsidRPr="00F13225">
        <w:rPr>
          <w:rFonts w:ascii="Wingdings" w:hAnsi="Wingdings" w:cs="Wingdings"/>
          <w:color w:val="000000"/>
          <w:sz w:val="21"/>
          <w:szCs w:val="21"/>
        </w:rPr>
        <w:t></w:t>
      </w:r>
      <w:r w:rsidRPr="00F13225">
        <w:rPr>
          <w:rFonts w:asciiTheme="majorHAnsi" w:hAnsiTheme="majorHAnsi" w:cs="Calibri"/>
          <w:b/>
          <w:i/>
          <w:color w:val="000000"/>
          <w:sz w:val="21"/>
          <w:szCs w:val="21"/>
          <w:u w:val="single"/>
        </w:rPr>
        <w:t>L’assurance crédit « excess » :</w:t>
      </w:r>
      <w:r w:rsidRPr="00F13225">
        <w:rPr>
          <w:rFonts w:asciiTheme="majorHAnsi" w:hAnsiTheme="majorHAnsi" w:cs="Calibri"/>
          <w:color w:val="000000"/>
          <w:sz w:val="21"/>
          <w:szCs w:val="21"/>
        </w:rPr>
        <w:t xml:space="preserve"> </w:t>
      </w:r>
    </w:p>
    <w:p w:rsidR="00502295" w:rsidRPr="00002358" w:rsidRDefault="00502295" w:rsidP="00502295">
      <w:pPr>
        <w:autoSpaceDE w:val="0"/>
        <w:autoSpaceDN w:val="0"/>
        <w:adjustRightInd w:val="0"/>
        <w:rPr>
          <w:rFonts w:asciiTheme="majorHAnsi" w:hAnsiTheme="majorHAnsi" w:cs="Calibri"/>
          <w:color w:val="000000"/>
          <w:sz w:val="21"/>
          <w:szCs w:val="21"/>
        </w:rPr>
      </w:pPr>
      <w:r w:rsidRPr="00002358">
        <w:rPr>
          <w:rFonts w:asciiTheme="majorHAnsi" w:hAnsiTheme="majorHAnsi" w:cs="Calibri"/>
          <w:color w:val="000000"/>
          <w:sz w:val="21"/>
          <w:szCs w:val="21"/>
        </w:rPr>
        <w:t xml:space="preserve">Idem que ci-dessus sauf que : </w:t>
      </w:r>
    </w:p>
    <w:p w:rsidR="00502295" w:rsidRPr="00F13225" w:rsidRDefault="00502295" w:rsidP="00F13225">
      <w:pPr>
        <w:pStyle w:val="Paragraphedeliste"/>
        <w:numPr>
          <w:ilvl w:val="0"/>
          <w:numId w:val="19"/>
        </w:numPr>
        <w:autoSpaceDE w:val="0"/>
        <w:autoSpaceDN w:val="0"/>
        <w:adjustRightInd w:val="0"/>
        <w:spacing w:after="80"/>
        <w:rPr>
          <w:rFonts w:asciiTheme="majorHAnsi" w:hAnsiTheme="majorHAnsi" w:cs="Calibri"/>
          <w:color w:val="000000"/>
          <w:sz w:val="21"/>
          <w:szCs w:val="21"/>
        </w:rPr>
      </w:pPr>
      <w:r w:rsidRPr="00F13225">
        <w:rPr>
          <w:rFonts w:asciiTheme="majorHAnsi" w:hAnsiTheme="majorHAnsi" w:cs="Calibri"/>
          <w:color w:val="000000"/>
          <w:sz w:val="21"/>
          <w:szCs w:val="21"/>
        </w:rPr>
        <w:t xml:space="preserve">Une franchise, exprimé en montant d’impayé, est fixée par client (ou un % d’impayé pour tous les clients). </w:t>
      </w:r>
    </w:p>
    <w:p w:rsidR="00502295" w:rsidRPr="00F13225" w:rsidRDefault="00502295" w:rsidP="00F13225">
      <w:pPr>
        <w:pStyle w:val="Paragraphedeliste"/>
        <w:numPr>
          <w:ilvl w:val="0"/>
          <w:numId w:val="19"/>
        </w:numPr>
        <w:autoSpaceDE w:val="0"/>
        <w:autoSpaceDN w:val="0"/>
        <w:adjustRightInd w:val="0"/>
        <w:rPr>
          <w:rFonts w:asciiTheme="majorHAnsi" w:hAnsiTheme="majorHAnsi" w:cs="Calibri"/>
          <w:color w:val="000000"/>
          <w:sz w:val="21"/>
          <w:szCs w:val="21"/>
        </w:rPr>
      </w:pPr>
      <w:r w:rsidRPr="00F13225">
        <w:rPr>
          <w:rFonts w:asciiTheme="majorHAnsi" w:hAnsiTheme="majorHAnsi" w:cs="Calibri"/>
          <w:color w:val="000000"/>
          <w:sz w:val="21"/>
          <w:szCs w:val="21"/>
        </w:rPr>
        <w:t xml:space="preserve">En cas d’un impayé : </w:t>
      </w:r>
    </w:p>
    <w:p w:rsidR="00502295" w:rsidRPr="00F13225" w:rsidRDefault="00502295" w:rsidP="00F13225">
      <w:pPr>
        <w:pStyle w:val="Paragraphedeliste"/>
        <w:numPr>
          <w:ilvl w:val="0"/>
          <w:numId w:val="19"/>
        </w:numPr>
        <w:autoSpaceDE w:val="0"/>
        <w:autoSpaceDN w:val="0"/>
        <w:adjustRightInd w:val="0"/>
        <w:spacing w:after="60"/>
        <w:rPr>
          <w:rFonts w:asciiTheme="majorHAnsi" w:hAnsiTheme="majorHAnsi" w:cs="Calibri"/>
          <w:color w:val="000000"/>
          <w:sz w:val="21"/>
          <w:szCs w:val="21"/>
        </w:rPr>
      </w:pPr>
      <w:r w:rsidRPr="00F13225">
        <w:rPr>
          <w:rFonts w:ascii="Cambria" w:hAnsi="Cambria" w:cs="Cambria"/>
          <w:color w:val="000000"/>
          <w:sz w:val="21"/>
          <w:szCs w:val="21"/>
        </w:rPr>
        <w:t></w:t>
      </w:r>
      <w:r w:rsidRPr="00F13225">
        <w:rPr>
          <w:rFonts w:ascii="Times New Roman" w:hAnsi="Times New Roman" w:cs="Times New Roman"/>
          <w:color w:val="000000"/>
          <w:sz w:val="21"/>
          <w:szCs w:val="21"/>
        </w:rPr>
        <w:t></w:t>
      </w:r>
      <w:r w:rsidRPr="00F13225">
        <w:rPr>
          <w:rFonts w:asciiTheme="majorHAnsi" w:hAnsiTheme="majorHAnsi" w:cs="Calibri"/>
          <w:color w:val="000000"/>
          <w:sz w:val="21"/>
          <w:szCs w:val="21"/>
        </w:rPr>
        <w:t xml:space="preserve">S’il est </w:t>
      </w:r>
      <w:r w:rsidRPr="00F13225">
        <w:rPr>
          <w:rFonts w:asciiTheme="majorHAnsi" w:hAnsiTheme="majorHAnsi" w:cs="Calibri"/>
          <w:b/>
          <w:bCs/>
          <w:color w:val="000000"/>
          <w:sz w:val="21"/>
          <w:szCs w:val="21"/>
        </w:rPr>
        <w:t xml:space="preserve">&lt; </w:t>
      </w:r>
      <w:r w:rsidRPr="00F13225">
        <w:rPr>
          <w:rFonts w:asciiTheme="majorHAnsi" w:hAnsiTheme="majorHAnsi" w:cs="Calibri"/>
          <w:color w:val="000000"/>
          <w:sz w:val="21"/>
          <w:szCs w:val="21"/>
        </w:rPr>
        <w:t xml:space="preserve">à la franchise, l’entreprise assure. </w:t>
      </w:r>
    </w:p>
    <w:p w:rsidR="00502295" w:rsidRDefault="00502295" w:rsidP="00F13225">
      <w:pPr>
        <w:pStyle w:val="Paragraphedeliste"/>
        <w:numPr>
          <w:ilvl w:val="0"/>
          <w:numId w:val="19"/>
        </w:numPr>
        <w:autoSpaceDE w:val="0"/>
        <w:autoSpaceDN w:val="0"/>
        <w:adjustRightInd w:val="0"/>
        <w:rPr>
          <w:rFonts w:asciiTheme="majorHAnsi" w:hAnsiTheme="majorHAnsi" w:cs="Calibri"/>
          <w:color w:val="000000"/>
          <w:sz w:val="21"/>
          <w:szCs w:val="21"/>
        </w:rPr>
      </w:pPr>
      <w:r w:rsidRPr="00F13225">
        <w:rPr>
          <w:rFonts w:ascii="Cambria" w:hAnsi="Cambria" w:cs="Cambria"/>
          <w:color w:val="000000"/>
          <w:sz w:val="21"/>
          <w:szCs w:val="21"/>
        </w:rPr>
        <w:t></w:t>
      </w:r>
      <w:r w:rsidRPr="00F13225">
        <w:rPr>
          <w:rFonts w:ascii="Times New Roman" w:hAnsi="Times New Roman" w:cs="Times New Roman"/>
          <w:color w:val="000000"/>
          <w:sz w:val="21"/>
          <w:szCs w:val="21"/>
        </w:rPr>
        <w:t></w:t>
      </w:r>
      <w:r w:rsidRPr="00F13225">
        <w:rPr>
          <w:rFonts w:asciiTheme="majorHAnsi" w:hAnsiTheme="majorHAnsi" w:cs="Calibri"/>
          <w:color w:val="000000"/>
          <w:sz w:val="21"/>
          <w:szCs w:val="21"/>
        </w:rPr>
        <w:t xml:space="preserve">S’il est </w:t>
      </w:r>
      <w:r w:rsidRPr="00F13225">
        <w:rPr>
          <w:rFonts w:asciiTheme="majorHAnsi" w:hAnsiTheme="majorHAnsi" w:cs="Calibri"/>
          <w:b/>
          <w:bCs/>
          <w:color w:val="000000"/>
          <w:sz w:val="21"/>
          <w:szCs w:val="21"/>
        </w:rPr>
        <w:t xml:space="preserve">≥ </w:t>
      </w:r>
      <w:r w:rsidRPr="00F13225">
        <w:rPr>
          <w:rFonts w:asciiTheme="majorHAnsi" w:hAnsiTheme="majorHAnsi" w:cs="Calibri"/>
          <w:color w:val="000000"/>
          <w:sz w:val="21"/>
          <w:szCs w:val="21"/>
        </w:rPr>
        <w:t xml:space="preserve">à la franchise, l’assureur indemnise. </w:t>
      </w:r>
    </w:p>
    <w:p w:rsidR="00F13225" w:rsidRPr="00F13225" w:rsidRDefault="00F13225" w:rsidP="00F13225">
      <w:pPr>
        <w:pStyle w:val="Paragraphedeliste"/>
        <w:autoSpaceDE w:val="0"/>
        <w:autoSpaceDN w:val="0"/>
        <w:adjustRightInd w:val="0"/>
        <w:rPr>
          <w:rFonts w:asciiTheme="majorHAnsi" w:hAnsiTheme="majorHAnsi" w:cs="Calibri"/>
          <w:color w:val="000000"/>
          <w:sz w:val="21"/>
          <w:szCs w:val="21"/>
        </w:rPr>
      </w:pPr>
    </w:p>
    <w:p w:rsidR="00502295" w:rsidRPr="00F13225" w:rsidRDefault="00502295" w:rsidP="00F13225">
      <w:pPr>
        <w:pStyle w:val="Paragraphedeliste"/>
        <w:numPr>
          <w:ilvl w:val="0"/>
          <w:numId w:val="24"/>
        </w:numPr>
        <w:autoSpaceDE w:val="0"/>
        <w:autoSpaceDN w:val="0"/>
        <w:adjustRightInd w:val="0"/>
        <w:rPr>
          <w:rFonts w:asciiTheme="majorHAnsi" w:hAnsiTheme="majorHAnsi" w:cs="Calibri"/>
          <w:color w:val="000000"/>
          <w:sz w:val="21"/>
          <w:szCs w:val="21"/>
        </w:rPr>
      </w:pPr>
      <w:r w:rsidRPr="00F13225">
        <w:rPr>
          <w:rFonts w:asciiTheme="majorHAnsi" w:hAnsiTheme="majorHAnsi" w:cs="Calibri"/>
          <w:color w:val="000000"/>
          <w:sz w:val="21"/>
          <w:szCs w:val="21"/>
        </w:rPr>
        <w:t xml:space="preserve">EX : L’entreprise X signe avec l’assureur Y un contrat avec un montant plafond assuré pour le client X = 150.000, et une franchise de 20% (30.000) : </w:t>
      </w:r>
    </w:p>
    <w:p w:rsidR="00502295" w:rsidRPr="00F13225" w:rsidRDefault="00502295" w:rsidP="00F13225">
      <w:pPr>
        <w:pStyle w:val="Paragraphedeliste"/>
        <w:numPr>
          <w:ilvl w:val="0"/>
          <w:numId w:val="25"/>
        </w:numPr>
        <w:autoSpaceDE w:val="0"/>
        <w:autoSpaceDN w:val="0"/>
        <w:adjustRightInd w:val="0"/>
        <w:spacing w:after="63"/>
        <w:rPr>
          <w:rFonts w:asciiTheme="majorHAnsi" w:hAnsiTheme="majorHAnsi" w:cs="Calibri"/>
          <w:color w:val="000000"/>
          <w:sz w:val="21"/>
          <w:szCs w:val="21"/>
        </w:rPr>
      </w:pPr>
      <w:r w:rsidRPr="00F13225">
        <w:rPr>
          <w:rFonts w:ascii="Cambria" w:hAnsi="Cambria" w:cs="Cambria"/>
          <w:color w:val="000000"/>
          <w:sz w:val="21"/>
          <w:szCs w:val="21"/>
        </w:rPr>
        <w:t></w:t>
      </w:r>
      <w:r w:rsidRPr="00F13225">
        <w:rPr>
          <w:rFonts w:ascii="Times New Roman" w:hAnsi="Times New Roman" w:cs="Times New Roman"/>
          <w:color w:val="000000"/>
          <w:sz w:val="21"/>
          <w:szCs w:val="21"/>
        </w:rPr>
        <w:t></w:t>
      </w:r>
      <w:r w:rsidRPr="00F13225">
        <w:rPr>
          <w:rFonts w:asciiTheme="majorHAnsi" w:hAnsiTheme="majorHAnsi" w:cs="Calibri"/>
          <w:color w:val="000000"/>
          <w:sz w:val="21"/>
          <w:szCs w:val="21"/>
        </w:rPr>
        <w:t xml:space="preserve">Si l’impayé = 25.000 </w:t>
      </w:r>
      <w:r w:rsidRPr="00F13225">
        <w:rPr>
          <w:rFonts w:ascii="Calibri" w:hAnsi="Calibri" w:cs="Calibri"/>
          <w:b/>
          <w:bCs/>
          <w:color w:val="000000"/>
          <w:sz w:val="21"/>
          <w:szCs w:val="21"/>
        </w:rPr>
        <w:t>→</w:t>
      </w:r>
      <w:r w:rsidRPr="00F13225">
        <w:rPr>
          <w:rFonts w:asciiTheme="majorHAnsi" w:hAnsiTheme="majorHAnsi" w:cs="Calibri"/>
          <w:b/>
          <w:bCs/>
          <w:color w:val="000000"/>
          <w:sz w:val="21"/>
          <w:szCs w:val="21"/>
        </w:rPr>
        <w:t xml:space="preserve"> </w:t>
      </w:r>
      <w:r w:rsidRPr="00F13225">
        <w:rPr>
          <w:rFonts w:asciiTheme="majorHAnsi" w:hAnsiTheme="majorHAnsi" w:cs="Calibri"/>
          <w:color w:val="000000"/>
          <w:sz w:val="21"/>
          <w:szCs w:val="21"/>
        </w:rPr>
        <w:t xml:space="preserve">l’entreprise supporte </w:t>
      </w:r>
    </w:p>
    <w:p w:rsidR="00502295" w:rsidRPr="00F13225" w:rsidRDefault="00502295" w:rsidP="00F13225">
      <w:pPr>
        <w:pStyle w:val="Paragraphedeliste"/>
        <w:numPr>
          <w:ilvl w:val="0"/>
          <w:numId w:val="25"/>
        </w:numPr>
        <w:autoSpaceDE w:val="0"/>
        <w:autoSpaceDN w:val="0"/>
        <w:adjustRightInd w:val="0"/>
        <w:spacing w:after="63"/>
        <w:rPr>
          <w:rFonts w:asciiTheme="majorHAnsi" w:hAnsiTheme="majorHAnsi" w:cs="Calibri"/>
          <w:color w:val="000000"/>
          <w:sz w:val="21"/>
          <w:szCs w:val="21"/>
        </w:rPr>
      </w:pPr>
      <w:r w:rsidRPr="00F13225">
        <w:rPr>
          <w:rFonts w:ascii="Cambria" w:hAnsi="Cambria" w:cs="Cambria"/>
          <w:color w:val="000000"/>
          <w:sz w:val="21"/>
          <w:szCs w:val="21"/>
        </w:rPr>
        <w:t></w:t>
      </w:r>
      <w:r w:rsidRPr="00F13225">
        <w:rPr>
          <w:rFonts w:ascii="Times New Roman" w:hAnsi="Times New Roman" w:cs="Times New Roman"/>
          <w:color w:val="000000"/>
          <w:sz w:val="21"/>
          <w:szCs w:val="21"/>
        </w:rPr>
        <w:t></w:t>
      </w:r>
      <w:r w:rsidRPr="00F13225">
        <w:rPr>
          <w:rFonts w:asciiTheme="majorHAnsi" w:hAnsiTheme="majorHAnsi" w:cs="Calibri"/>
          <w:color w:val="000000"/>
          <w:sz w:val="21"/>
          <w:szCs w:val="21"/>
        </w:rPr>
        <w:t xml:space="preserve">Si l’impayé = 70.000 </w:t>
      </w:r>
      <w:r w:rsidRPr="00F13225">
        <w:rPr>
          <w:rFonts w:ascii="Calibri" w:hAnsi="Calibri" w:cs="Calibri"/>
          <w:b/>
          <w:bCs/>
          <w:color w:val="000000"/>
          <w:sz w:val="21"/>
          <w:szCs w:val="21"/>
        </w:rPr>
        <w:t>→</w:t>
      </w:r>
      <w:r w:rsidRPr="00F13225">
        <w:rPr>
          <w:rFonts w:asciiTheme="majorHAnsi" w:hAnsiTheme="majorHAnsi" w:cs="Calibri"/>
          <w:b/>
          <w:bCs/>
          <w:color w:val="000000"/>
          <w:sz w:val="21"/>
          <w:szCs w:val="21"/>
        </w:rPr>
        <w:t xml:space="preserve"> </w:t>
      </w:r>
      <w:r w:rsidRPr="00F13225">
        <w:rPr>
          <w:rFonts w:asciiTheme="majorHAnsi" w:hAnsiTheme="majorHAnsi" w:cs="Calibri"/>
          <w:color w:val="000000"/>
          <w:sz w:val="21"/>
          <w:szCs w:val="21"/>
        </w:rPr>
        <w:t xml:space="preserve">l’assureur rembourse 40.000 </w:t>
      </w:r>
    </w:p>
    <w:p w:rsidR="00502295" w:rsidRPr="00F13225" w:rsidRDefault="00502295" w:rsidP="00F13225">
      <w:pPr>
        <w:pStyle w:val="Paragraphedeliste"/>
        <w:numPr>
          <w:ilvl w:val="0"/>
          <w:numId w:val="25"/>
        </w:numPr>
        <w:autoSpaceDE w:val="0"/>
        <w:autoSpaceDN w:val="0"/>
        <w:adjustRightInd w:val="0"/>
        <w:rPr>
          <w:rFonts w:asciiTheme="majorHAnsi" w:hAnsiTheme="majorHAnsi" w:cs="Calibri"/>
          <w:color w:val="000000"/>
          <w:sz w:val="21"/>
          <w:szCs w:val="21"/>
        </w:rPr>
      </w:pPr>
      <w:r w:rsidRPr="00F13225">
        <w:rPr>
          <w:rFonts w:ascii="Cambria" w:hAnsi="Cambria" w:cs="Cambria"/>
          <w:color w:val="000000"/>
          <w:sz w:val="21"/>
          <w:szCs w:val="21"/>
        </w:rPr>
        <w:t></w:t>
      </w:r>
      <w:r w:rsidRPr="00F13225">
        <w:rPr>
          <w:rFonts w:ascii="Times New Roman" w:hAnsi="Times New Roman" w:cs="Times New Roman"/>
          <w:color w:val="000000"/>
          <w:sz w:val="21"/>
          <w:szCs w:val="21"/>
        </w:rPr>
        <w:t></w:t>
      </w:r>
      <w:r w:rsidRPr="00F13225">
        <w:rPr>
          <w:rFonts w:asciiTheme="majorHAnsi" w:hAnsiTheme="majorHAnsi" w:cs="Calibri"/>
          <w:color w:val="000000"/>
          <w:sz w:val="21"/>
          <w:szCs w:val="21"/>
        </w:rPr>
        <w:t xml:space="preserve">Si l’impayé = 150.0000 </w:t>
      </w:r>
      <w:r w:rsidRPr="00F13225">
        <w:rPr>
          <w:rFonts w:ascii="Calibri" w:hAnsi="Calibri" w:cs="Calibri"/>
          <w:b/>
          <w:bCs/>
          <w:color w:val="000000"/>
          <w:sz w:val="21"/>
          <w:szCs w:val="21"/>
        </w:rPr>
        <w:t>→</w:t>
      </w:r>
      <w:r w:rsidRPr="00F13225">
        <w:rPr>
          <w:rFonts w:asciiTheme="majorHAnsi" w:hAnsiTheme="majorHAnsi" w:cs="Calibri"/>
          <w:b/>
          <w:bCs/>
          <w:color w:val="000000"/>
          <w:sz w:val="21"/>
          <w:szCs w:val="21"/>
        </w:rPr>
        <w:t xml:space="preserve"> </w:t>
      </w:r>
      <w:r w:rsidRPr="00F13225">
        <w:rPr>
          <w:rFonts w:asciiTheme="majorHAnsi" w:hAnsiTheme="majorHAnsi" w:cs="Calibri"/>
          <w:color w:val="000000"/>
          <w:sz w:val="21"/>
          <w:szCs w:val="21"/>
        </w:rPr>
        <w:t xml:space="preserve">l’assureur rembourse 120.000 (150.000–30.000) </w:t>
      </w:r>
    </w:p>
    <w:p w:rsidR="00502295" w:rsidRPr="00002358" w:rsidRDefault="00502295" w:rsidP="00502295">
      <w:pPr>
        <w:autoSpaceDE w:val="0"/>
        <w:autoSpaceDN w:val="0"/>
        <w:adjustRightInd w:val="0"/>
        <w:rPr>
          <w:rFonts w:asciiTheme="majorHAnsi" w:hAnsiTheme="majorHAnsi" w:cs="Calibri"/>
          <w:color w:val="000000"/>
          <w:sz w:val="21"/>
          <w:szCs w:val="21"/>
        </w:rPr>
      </w:pPr>
    </w:p>
    <w:p w:rsidR="00D47352" w:rsidRPr="00F13225" w:rsidRDefault="00502295" w:rsidP="00F13225">
      <w:pPr>
        <w:autoSpaceDE w:val="0"/>
        <w:autoSpaceDN w:val="0"/>
        <w:adjustRightInd w:val="0"/>
        <w:rPr>
          <w:rFonts w:ascii="Calibri" w:hAnsi="Calibri" w:cs="Calibri"/>
          <w:color w:val="000000"/>
          <w:sz w:val="21"/>
          <w:szCs w:val="21"/>
        </w:rPr>
      </w:pPr>
      <w:r w:rsidRPr="00002358">
        <w:rPr>
          <w:rFonts w:asciiTheme="majorHAnsi" w:hAnsiTheme="majorHAnsi" w:cs="Calibri"/>
          <w:b/>
          <w:bCs/>
          <w:color w:val="000000"/>
          <w:sz w:val="21"/>
          <w:szCs w:val="21"/>
        </w:rPr>
        <w:t>L’objectif de la franchise est de payer une prime d’assurance plus faible à l’assureur</w:t>
      </w:r>
      <w:r w:rsidRPr="00002358">
        <w:rPr>
          <w:rFonts w:ascii="Calibri" w:hAnsi="Calibri" w:cs="Calibri"/>
          <w:b/>
          <w:bCs/>
          <w:color w:val="000000"/>
          <w:sz w:val="21"/>
          <w:szCs w:val="21"/>
        </w:rPr>
        <w:t xml:space="preserve"> </w:t>
      </w:r>
    </w:p>
    <w:p w:rsidR="00D47352" w:rsidRPr="00002358" w:rsidRDefault="00D47352" w:rsidP="00D47352">
      <w:pPr>
        <w:pStyle w:val="Paragraphedeliste"/>
        <w:autoSpaceDE w:val="0"/>
        <w:autoSpaceDN w:val="0"/>
        <w:adjustRightInd w:val="0"/>
        <w:rPr>
          <w:rFonts w:ascii="Calibri" w:hAnsi="Calibri" w:cs="Calibri"/>
          <w:color w:val="000000"/>
          <w:szCs w:val="23"/>
        </w:rPr>
      </w:pPr>
    </w:p>
    <w:p w:rsidR="00502295" w:rsidRPr="00002358" w:rsidRDefault="00502295" w:rsidP="00D47352">
      <w:pPr>
        <w:pStyle w:val="Paragraphedeliste"/>
        <w:numPr>
          <w:ilvl w:val="0"/>
          <w:numId w:val="22"/>
        </w:numPr>
        <w:autoSpaceDE w:val="0"/>
        <w:autoSpaceDN w:val="0"/>
        <w:adjustRightInd w:val="0"/>
        <w:rPr>
          <w:rFonts w:ascii="Calibri" w:hAnsi="Calibri" w:cs="Calibri"/>
          <w:color w:val="00B0F0"/>
          <w:szCs w:val="23"/>
        </w:rPr>
      </w:pPr>
      <w:r w:rsidRPr="00002358">
        <w:rPr>
          <w:rFonts w:ascii="Calibri" w:hAnsi="Calibri" w:cs="Calibri"/>
          <w:b/>
          <w:bCs/>
          <w:color w:val="00B0F0"/>
          <w:szCs w:val="23"/>
        </w:rPr>
        <w:t xml:space="preserve">L’affacturage ou le factoring </w:t>
      </w:r>
    </w:p>
    <w:p w:rsidR="00D47352" w:rsidRPr="00002358" w:rsidRDefault="00D47352" w:rsidP="00D47352">
      <w:pPr>
        <w:pStyle w:val="Paragraphedeliste"/>
        <w:autoSpaceDE w:val="0"/>
        <w:autoSpaceDN w:val="0"/>
        <w:adjustRightInd w:val="0"/>
        <w:ind w:left="1080"/>
        <w:rPr>
          <w:rFonts w:ascii="Calibri" w:hAnsi="Calibri" w:cs="Calibri"/>
          <w:color w:val="00B0F0"/>
          <w:sz w:val="21"/>
          <w:szCs w:val="21"/>
        </w:rPr>
      </w:pPr>
    </w:p>
    <w:p w:rsidR="00502295" w:rsidRPr="00002358" w:rsidRDefault="00502295" w:rsidP="00D47352">
      <w:pPr>
        <w:autoSpaceDE w:val="0"/>
        <w:autoSpaceDN w:val="0"/>
        <w:adjustRightInd w:val="0"/>
        <w:rPr>
          <w:rFonts w:asciiTheme="majorHAnsi" w:hAnsiTheme="majorHAnsi" w:cs="Calibri"/>
          <w:color w:val="000000"/>
          <w:sz w:val="21"/>
          <w:szCs w:val="21"/>
        </w:rPr>
      </w:pPr>
      <w:r w:rsidRPr="00002358">
        <w:rPr>
          <w:rFonts w:asciiTheme="majorHAnsi" w:hAnsiTheme="majorHAnsi" w:cs="Calibri"/>
          <w:color w:val="000000"/>
          <w:sz w:val="21"/>
          <w:szCs w:val="21"/>
        </w:rPr>
        <w:t xml:space="preserve">L’opération d’affacturage est définit de manière universelle grâce à la convention d’Ottawa du 21 mai 1988. </w:t>
      </w:r>
    </w:p>
    <w:p w:rsidR="00D47352" w:rsidRPr="00002358" w:rsidRDefault="00502295" w:rsidP="00D47352">
      <w:pPr>
        <w:autoSpaceDE w:val="0"/>
        <w:autoSpaceDN w:val="0"/>
        <w:adjustRightInd w:val="0"/>
        <w:rPr>
          <w:rFonts w:asciiTheme="majorHAnsi" w:hAnsiTheme="majorHAnsi" w:cs="Calibri"/>
          <w:color w:val="000000"/>
          <w:sz w:val="21"/>
          <w:szCs w:val="21"/>
        </w:rPr>
      </w:pPr>
      <w:r w:rsidRPr="00002358">
        <w:rPr>
          <w:rFonts w:asciiTheme="majorHAnsi" w:hAnsiTheme="majorHAnsi" w:cs="Calibri"/>
          <w:color w:val="000000"/>
          <w:sz w:val="21"/>
          <w:szCs w:val="21"/>
        </w:rPr>
        <w:t xml:space="preserve">« L’opération de factoring consiste en transfert de créances commerciales de leur titulaire à un factor qui se charge d’en opérer le recouvrement et qui en garanti la </w:t>
      </w:r>
      <w:r w:rsidR="00D47352" w:rsidRPr="00002358">
        <w:rPr>
          <w:rFonts w:asciiTheme="majorHAnsi" w:hAnsiTheme="majorHAnsi" w:cs="Calibri"/>
          <w:color w:val="000000"/>
          <w:sz w:val="21"/>
          <w:szCs w:val="21"/>
        </w:rPr>
        <w:t>bonne fin</w:t>
      </w:r>
      <w:r w:rsidRPr="00002358">
        <w:rPr>
          <w:rFonts w:asciiTheme="majorHAnsi" w:hAnsiTheme="majorHAnsi" w:cs="Calibri"/>
          <w:color w:val="000000"/>
          <w:sz w:val="21"/>
          <w:szCs w:val="21"/>
        </w:rPr>
        <w:t>.</w:t>
      </w:r>
    </w:p>
    <w:p w:rsidR="00502295" w:rsidRPr="0031216B" w:rsidRDefault="00502295" w:rsidP="00502295">
      <w:pPr>
        <w:autoSpaceDE w:val="0"/>
        <w:autoSpaceDN w:val="0"/>
        <w:adjustRightInd w:val="0"/>
        <w:rPr>
          <w:rFonts w:asciiTheme="majorHAnsi" w:hAnsiTheme="majorHAnsi" w:cs="Calibri"/>
          <w:color w:val="000000"/>
          <w:sz w:val="21"/>
          <w:szCs w:val="21"/>
        </w:rPr>
      </w:pPr>
      <w:r w:rsidRPr="00002358">
        <w:rPr>
          <w:rFonts w:asciiTheme="majorHAnsi" w:hAnsiTheme="majorHAnsi" w:cs="Calibri"/>
          <w:color w:val="000000"/>
          <w:sz w:val="21"/>
          <w:szCs w:val="21"/>
        </w:rPr>
        <w:t xml:space="preserve"> Le factor peut régler par anticipation tout ou partie du montant des créances transférées ».</w:t>
      </w:r>
    </w:p>
    <w:p w:rsidR="00502295" w:rsidRPr="00002358" w:rsidRDefault="00502295" w:rsidP="00D47352">
      <w:pPr>
        <w:pStyle w:val="Paragraphedeliste"/>
        <w:numPr>
          <w:ilvl w:val="0"/>
          <w:numId w:val="12"/>
        </w:numPr>
        <w:autoSpaceDE w:val="0"/>
        <w:autoSpaceDN w:val="0"/>
        <w:adjustRightInd w:val="0"/>
        <w:rPr>
          <w:rFonts w:ascii="Calibri" w:hAnsi="Calibri" w:cs="Calibri"/>
          <w:b/>
          <w:bCs/>
          <w:i/>
          <w:color w:val="000000"/>
          <w:sz w:val="21"/>
          <w:szCs w:val="21"/>
          <w:u w:val="single"/>
        </w:rPr>
      </w:pPr>
      <w:r w:rsidRPr="00002358">
        <w:rPr>
          <w:rFonts w:ascii="Calibri" w:hAnsi="Calibri" w:cs="Calibri"/>
          <w:b/>
          <w:bCs/>
          <w:i/>
          <w:color w:val="000000"/>
          <w:sz w:val="21"/>
          <w:szCs w:val="21"/>
          <w:u w:val="single"/>
        </w:rPr>
        <w:t xml:space="preserve">Les services offerts par le factor </w:t>
      </w:r>
    </w:p>
    <w:p w:rsidR="00502295" w:rsidRPr="00002358" w:rsidRDefault="00502295" w:rsidP="00502295">
      <w:pPr>
        <w:autoSpaceDE w:val="0"/>
        <w:autoSpaceDN w:val="0"/>
        <w:adjustRightInd w:val="0"/>
        <w:rPr>
          <w:rFonts w:asciiTheme="majorHAnsi" w:hAnsiTheme="majorHAnsi" w:cs="Calibri"/>
          <w:color w:val="000000"/>
          <w:sz w:val="21"/>
          <w:szCs w:val="21"/>
        </w:rPr>
      </w:pPr>
      <w:r w:rsidRPr="00002358">
        <w:rPr>
          <w:rFonts w:asciiTheme="majorHAnsi" w:hAnsiTheme="majorHAnsi" w:cs="Calibri"/>
          <w:color w:val="000000"/>
          <w:sz w:val="21"/>
          <w:szCs w:val="21"/>
        </w:rPr>
        <w:t>Le financement de l’entreprise adhérente par anticipation</w:t>
      </w:r>
      <w:r w:rsidR="002B404F" w:rsidRPr="00002358">
        <w:rPr>
          <w:rFonts w:asciiTheme="majorHAnsi" w:hAnsiTheme="majorHAnsi" w:cs="Calibri"/>
          <w:color w:val="000000"/>
          <w:sz w:val="21"/>
          <w:szCs w:val="21"/>
        </w:rPr>
        <w:t> ;</w:t>
      </w:r>
      <w:r w:rsidRPr="00002358">
        <w:rPr>
          <w:rFonts w:asciiTheme="majorHAnsi" w:hAnsiTheme="majorHAnsi" w:cs="Calibri"/>
          <w:color w:val="000000"/>
          <w:sz w:val="21"/>
          <w:szCs w:val="21"/>
        </w:rPr>
        <w:t xml:space="preserve"> </w:t>
      </w:r>
    </w:p>
    <w:p w:rsidR="00502295" w:rsidRPr="00002358" w:rsidRDefault="00502295" w:rsidP="00502295">
      <w:pPr>
        <w:autoSpaceDE w:val="0"/>
        <w:autoSpaceDN w:val="0"/>
        <w:adjustRightInd w:val="0"/>
        <w:rPr>
          <w:rFonts w:asciiTheme="majorHAnsi" w:hAnsiTheme="majorHAnsi" w:cs="Calibri"/>
          <w:color w:val="000000"/>
          <w:sz w:val="21"/>
          <w:szCs w:val="21"/>
        </w:rPr>
      </w:pPr>
      <w:r w:rsidRPr="00002358">
        <w:rPr>
          <w:rFonts w:asciiTheme="majorHAnsi" w:hAnsiTheme="majorHAnsi" w:cs="Calibri"/>
          <w:color w:val="000000"/>
          <w:sz w:val="21"/>
          <w:szCs w:val="21"/>
        </w:rPr>
        <w:t>Garantie des créances de l’entreprise adhérente</w:t>
      </w:r>
      <w:r w:rsidR="002B404F" w:rsidRPr="00002358">
        <w:rPr>
          <w:rFonts w:asciiTheme="majorHAnsi" w:hAnsiTheme="majorHAnsi" w:cs="Calibri"/>
          <w:color w:val="000000"/>
          <w:sz w:val="21"/>
          <w:szCs w:val="21"/>
        </w:rPr>
        <w:t> ;</w:t>
      </w:r>
    </w:p>
    <w:p w:rsidR="00502295" w:rsidRPr="00002358" w:rsidRDefault="00502295" w:rsidP="00502295">
      <w:pPr>
        <w:autoSpaceDE w:val="0"/>
        <w:autoSpaceDN w:val="0"/>
        <w:adjustRightInd w:val="0"/>
        <w:rPr>
          <w:rFonts w:asciiTheme="majorHAnsi" w:hAnsiTheme="majorHAnsi" w:cs="Calibri"/>
          <w:color w:val="000000"/>
          <w:sz w:val="21"/>
          <w:szCs w:val="21"/>
        </w:rPr>
      </w:pPr>
      <w:r w:rsidRPr="00002358">
        <w:rPr>
          <w:rFonts w:asciiTheme="majorHAnsi" w:hAnsiTheme="majorHAnsi" w:cs="Calibri"/>
          <w:color w:val="000000"/>
          <w:sz w:val="21"/>
          <w:szCs w:val="21"/>
        </w:rPr>
        <w:t xml:space="preserve">La gestion des créances de l’entreprise </w:t>
      </w:r>
      <w:r w:rsidR="00BB5D3E" w:rsidRPr="00002358">
        <w:rPr>
          <w:rFonts w:asciiTheme="majorHAnsi" w:hAnsiTheme="majorHAnsi" w:cs="Calibri"/>
          <w:color w:val="000000"/>
          <w:sz w:val="21"/>
          <w:szCs w:val="21"/>
        </w:rPr>
        <w:t>adhérente.</w:t>
      </w:r>
    </w:p>
    <w:p w:rsidR="00502295" w:rsidRPr="00002358" w:rsidRDefault="00502295" w:rsidP="00502295">
      <w:pPr>
        <w:autoSpaceDE w:val="0"/>
        <w:autoSpaceDN w:val="0"/>
        <w:adjustRightInd w:val="0"/>
        <w:rPr>
          <w:rFonts w:asciiTheme="majorHAnsi" w:hAnsiTheme="majorHAnsi" w:cs="Calibri"/>
          <w:color w:val="000000"/>
          <w:sz w:val="21"/>
          <w:szCs w:val="21"/>
        </w:rPr>
      </w:pPr>
    </w:p>
    <w:p w:rsidR="00502295" w:rsidRPr="00002358" w:rsidRDefault="00502295" w:rsidP="00502295">
      <w:pPr>
        <w:rPr>
          <w:rFonts w:asciiTheme="majorHAnsi" w:hAnsiTheme="majorHAnsi"/>
          <w:sz w:val="20"/>
          <w:szCs w:val="20"/>
        </w:rPr>
      </w:pPr>
    </w:p>
    <w:p w:rsidR="00502295" w:rsidRDefault="00502295">
      <w:pPr>
        <w:rPr>
          <w:rFonts w:asciiTheme="majorHAnsi" w:hAnsiTheme="majorHAnsi"/>
          <w:sz w:val="20"/>
          <w:szCs w:val="20"/>
        </w:rPr>
      </w:pPr>
    </w:p>
    <w:p w:rsidR="002A663B" w:rsidRDefault="002A663B">
      <w:pPr>
        <w:rPr>
          <w:rFonts w:asciiTheme="majorHAnsi" w:hAnsiTheme="majorHAnsi"/>
          <w:sz w:val="20"/>
          <w:szCs w:val="20"/>
        </w:rPr>
      </w:pPr>
    </w:p>
    <w:p w:rsidR="002A663B" w:rsidRDefault="002A663B">
      <w:pPr>
        <w:rPr>
          <w:rFonts w:asciiTheme="majorHAnsi" w:hAnsiTheme="majorHAnsi"/>
          <w:sz w:val="20"/>
          <w:szCs w:val="20"/>
        </w:rPr>
      </w:pPr>
    </w:p>
    <w:p w:rsidR="002A663B" w:rsidRDefault="002A663B" w:rsidP="002A663B"/>
    <w:p w:rsidR="004D2237" w:rsidRPr="00847A5A" w:rsidRDefault="004D2237" w:rsidP="004D2237">
      <w:pPr>
        <w:jc w:val="center"/>
        <w:rPr>
          <w:rFonts w:ascii="Baskerville Old Face" w:hAnsi="Baskerville Old Face"/>
          <w:sz w:val="48"/>
          <w:szCs w:val="48"/>
        </w:rPr>
      </w:pPr>
      <w:r w:rsidRPr="00847A5A">
        <w:rPr>
          <w:rFonts w:ascii="Baskerville Old Face" w:hAnsi="Baskerville Old Face"/>
          <w:sz w:val="48"/>
          <w:szCs w:val="48"/>
        </w:rPr>
        <w:t>CONCLUSION</w:t>
      </w:r>
    </w:p>
    <w:p w:rsidR="004D2237" w:rsidRPr="00847A5A" w:rsidRDefault="004D2237" w:rsidP="004D2237"/>
    <w:p w:rsidR="004D2237" w:rsidRDefault="004D2237" w:rsidP="004D2237"/>
    <w:p w:rsidR="004D2237" w:rsidRDefault="004D2237" w:rsidP="004D2237"/>
    <w:p w:rsidR="004D2237" w:rsidRPr="00847A5A" w:rsidRDefault="004D2237" w:rsidP="004D2237"/>
    <w:p w:rsidR="004D2237" w:rsidRPr="00DC18E0" w:rsidRDefault="004D2237" w:rsidP="004D2237">
      <w:pPr>
        <w:keepNext/>
        <w:framePr w:dropCap="drop" w:lines="3" w:wrap="around" w:vAnchor="text" w:hAnchor="text"/>
        <w:spacing w:after="0" w:line="952" w:lineRule="exact"/>
        <w:textAlignment w:val="baseline"/>
        <w:rPr>
          <w:rFonts w:ascii="Times New Roman" w:hAnsi="Times New Roman" w:cs="Times New Roman"/>
          <w:position w:val="-8"/>
          <w:sz w:val="119"/>
          <w:szCs w:val="24"/>
        </w:rPr>
      </w:pPr>
      <w:r w:rsidRPr="00DC18E0">
        <w:rPr>
          <w:rFonts w:ascii="Times New Roman" w:hAnsi="Times New Roman" w:cs="Times New Roman"/>
          <w:position w:val="-8"/>
          <w:sz w:val="119"/>
          <w:szCs w:val="24"/>
        </w:rPr>
        <w:t>O</w:t>
      </w:r>
    </w:p>
    <w:p w:rsidR="004D2237" w:rsidRPr="00847A5A" w:rsidRDefault="004D2237" w:rsidP="004D2237">
      <w:pPr>
        <w:rPr>
          <w:rFonts w:ascii="Times New Roman" w:hAnsi="Times New Roman" w:cs="Times New Roman"/>
          <w:sz w:val="24"/>
          <w:szCs w:val="24"/>
        </w:rPr>
      </w:pPr>
      <w:r w:rsidRPr="00847A5A">
        <w:rPr>
          <w:rFonts w:ascii="Times New Roman" w:hAnsi="Times New Roman" w:cs="Times New Roman"/>
          <w:sz w:val="24"/>
          <w:szCs w:val="24"/>
        </w:rPr>
        <w:t>n peut dire que ce stage était très fructueux dont la mesure Où il nous a permis de palper le métier à la fois d’un consultant en matière juridique, fiscale et sociale d’une personne habile à</w:t>
      </w:r>
    </w:p>
    <w:p w:rsidR="004D2237" w:rsidRPr="00847A5A" w:rsidRDefault="004D2237" w:rsidP="004D2237">
      <w:pPr>
        <w:rPr>
          <w:rFonts w:ascii="Times New Roman" w:hAnsi="Times New Roman" w:cs="Times New Roman"/>
          <w:sz w:val="24"/>
          <w:szCs w:val="24"/>
        </w:rPr>
      </w:pPr>
      <w:r w:rsidRPr="00847A5A">
        <w:rPr>
          <w:rFonts w:ascii="Times New Roman" w:hAnsi="Times New Roman" w:cs="Times New Roman"/>
          <w:sz w:val="24"/>
          <w:szCs w:val="24"/>
        </w:rPr>
        <w:t xml:space="preserve">Effectuer des études de projets, de gérer son équipe, de </w:t>
      </w:r>
      <w:r>
        <w:rPr>
          <w:rFonts w:ascii="Times New Roman" w:hAnsi="Times New Roman" w:cs="Times New Roman"/>
          <w:sz w:val="24"/>
          <w:szCs w:val="24"/>
        </w:rPr>
        <w:t>respecter les délais</w:t>
      </w:r>
      <w:r w:rsidRPr="00847A5A">
        <w:rPr>
          <w:rFonts w:ascii="Times New Roman" w:hAnsi="Times New Roman" w:cs="Times New Roman"/>
          <w:sz w:val="24"/>
          <w:szCs w:val="24"/>
        </w:rPr>
        <w:t>,</w:t>
      </w:r>
      <w:r>
        <w:rPr>
          <w:rFonts w:ascii="Times New Roman" w:hAnsi="Times New Roman" w:cs="Times New Roman"/>
          <w:sz w:val="24"/>
          <w:szCs w:val="24"/>
        </w:rPr>
        <w:t xml:space="preserve"> </w:t>
      </w:r>
      <w:r w:rsidRPr="00847A5A">
        <w:rPr>
          <w:rFonts w:ascii="Times New Roman" w:hAnsi="Times New Roman" w:cs="Times New Roman"/>
          <w:sz w:val="24"/>
          <w:szCs w:val="24"/>
        </w:rPr>
        <w:t>de demeurer toujours intègre ce n’est qu’un EXPERT-COMPTABLE.</w:t>
      </w:r>
    </w:p>
    <w:p w:rsidR="004D2237" w:rsidRPr="00847A5A" w:rsidRDefault="004D2237" w:rsidP="004D2237">
      <w:pPr>
        <w:rPr>
          <w:rFonts w:ascii="Times New Roman" w:hAnsi="Times New Roman" w:cs="Times New Roman"/>
          <w:sz w:val="24"/>
          <w:szCs w:val="24"/>
        </w:rPr>
      </w:pPr>
      <w:r w:rsidRPr="00847A5A">
        <w:rPr>
          <w:rFonts w:ascii="Times New Roman" w:hAnsi="Times New Roman" w:cs="Times New Roman"/>
          <w:sz w:val="24"/>
          <w:szCs w:val="24"/>
        </w:rPr>
        <w:t>Nous avons eu aussi la chance d’accomplir un travail sur le risque client de  la société QUIK DISTRIBUTION et nous avons constaté que ce risque est vraiment faible puisque la tendance des deux  courbes  des principaux clients est   tombante</w:t>
      </w:r>
      <w:r>
        <w:rPr>
          <w:rFonts w:ascii="Times New Roman" w:hAnsi="Times New Roman" w:cs="Times New Roman"/>
          <w:sz w:val="24"/>
          <w:szCs w:val="24"/>
        </w:rPr>
        <w:t>.</w:t>
      </w:r>
    </w:p>
    <w:p w:rsidR="004D2237" w:rsidRPr="00847A5A" w:rsidRDefault="004D2237" w:rsidP="004D2237">
      <w:pPr>
        <w:rPr>
          <w:rFonts w:ascii="Times New Roman" w:hAnsi="Times New Roman" w:cs="Times New Roman"/>
          <w:sz w:val="24"/>
          <w:szCs w:val="24"/>
        </w:rPr>
      </w:pPr>
      <w:r w:rsidRPr="00847A5A">
        <w:rPr>
          <w:rFonts w:ascii="Times New Roman" w:hAnsi="Times New Roman" w:cs="Times New Roman"/>
          <w:sz w:val="24"/>
          <w:szCs w:val="24"/>
        </w:rPr>
        <w:t xml:space="preserve">Nous tenons au final à remercier Mr </w:t>
      </w:r>
      <w:r>
        <w:rPr>
          <w:rFonts w:ascii="Times New Roman" w:hAnsi="Times New Roman" w:cs="Times New Roman"/>
          <w:sz w:val="24"/>
          <w:szCs w:val="24"/>
        </w:rPr>
        <w:t>El MOUTEZ ZOUHAIR</w:t>
      </w:r>
      <w:r w:rsidRPr="00847A5A">
        <w:rPr>
          <w:rFonts w:ascii="Times New Roman" w:hAnsi="Times New Roman" w:cs="Times New Roman"/>
          <w:sz w:val="24"/>
          <w:szCs w:val="24"/>
        </w:rPr>
        <w:t xml:space="preserve"> Expert-comptable pour son aide et son soutien durant ce stage</w:t>
      </w:r>
      <w:r>
        <w:rPr>
          <w:rFonts w:ascii="Times New Roman" w:hAnsi="Times New Roman" w:cs="Times New Roman"/>
          <w:sz w:val="24"/>
          <w:szCs w:val="24"/>
        </w:rPr>
        <w:t>.</w:t>
      </w:r>
    </w:p>
    <w:p w:rsidR="002A663B" w:rsidRPr="00002358" w:rsidRDefault="002A663B">
      <w:pPr>
        <w:rPr>
          <w:rFonts w:asciiTheme="majorHAnsi" w:hAnsiTheme="majorHAnsi"/>
          <w:sz w:val="20"/>
          <w:szCs w:val="20"/>
        </w:rPr>
      </w:pPr>
    </w:p>
    <w:sectPr w:rsidR="002A663B" w:rsidRPr="00002358" w:rsidSect="00732EE1">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86496" w:rsidRPr="00002358" w:rsidRDefault="00E86496" w:rsidP="006E6E2D">
      <w:pPr>
        <w:spacing w:after="0" w:line="240" w:lineRule="auto"/>
        <w:rPr>
          <w:sz w:val="20"/>
          <w:szCs w:val="20"/>
        </w:rPr>
      </w:pPr>
      <w:r w:rsidRPr="00002358">
        <w:rPr>
          <w:sz w:val="20"/>
          <w:szCs w:val="20"/>
        </w:rPr>
        <w:separator/>
      </w:r>
    </w:p>
  </w:endnote>
  <w:endnote w:type="continuationSeparator" w:id="1">
    <w:p w:rsidR="00E86496" w:rsidRPr="00002358" w:rsidRDefault="00E86496" w:rsidP="006E6E2D">
      <w:pPr>
        <w:spacing w:after="0" w:line="240" w:lineRule="auto"/>
        <w:rPr>
          <w:sz w:val="20"/>
          <w:szCs w:val="20"/>
        </w:rPr>
      </w:pPr>
      <w:r w:rsidRPr="00002358">
        <w:rPr>
          <w:sz w:val="20"/>
          <w:szCs w:val="20"/>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lgerian">
    <w:panose1 w:val="04020705040A02060702"/>
    <w:charset w:val="00"/>
    <w:family w:val="decorative"/>
    <w:pitch w:val="variable"/>
    <w:sig w:usb0="00000003" w:usb1="00000000" w:usb2="00000000" w:usb3="00000000" w:csb0="00000001" w:csb1="00000000"/>
  </w:font>
  <w:font w:name="Berlin Sans FB">
    <w:panose1 w:val="020E0602020502020306"/>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Bodoni MT Black">
    <w:panose1 w:val="02070A03080606020203"/>
    <w:charset w:val="00"/>
    <w:family w:val="roman"/>
    <w:pitch w:val="variable"/>
    <w:sig w:usb0="00000003" w:usb1="00000000" w:usb2="00000000" w:usb3="00000000" w:csb0="00000001" w:csb1="00000000"/>
  </w:font>
  <w:font w:name="Baskerville Old Face">
    <w:panose1 w:val="02020602080505020303"/>
    <w:charset w:val="00"/>
    <w:family w:val="roman"/>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727813"/>
      <w:docPartObj>
        <w:docPartGallery w:val="Page Numbers (Bottom of Page)"/>
        <w:docPartUnique/>
      </w:docPartObj>
    </w:sdtPr>
    <w:sdtContent>
      <w:p w:rsidR="00541899" w:rsidRDefault="00541899">
        <w:pPr>
          <w:pStyle w:val="Pieddepage"/>
          <w:jc w:val="center"/>
        </w:pPr>
        <w:fldSimple w:instr=" PAGE   \* MERGEFORMAT ">
          <w:r w:rsidR="006F47EA">
            <w:rPr>
              <w:noProof/>
            </w:rPr>
            <w:t>30</w:t>
          </w:r>
        </w:fldSimple>
      </w:p>
    </w:sdtContent>
  </w:sdt>
  <w:p w:rsidR="00E86496" w:rsidRDefault="00E86496">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86496" w:rsidRPr="00002358" w:rsidRDefault="00E86496" w:rsidP="006E6E2D">
      <w:pPr>
        <w:spacing w:after="0" w:line="240" w:lineRule="auto"/>
        <w:rPr>
          <w:sz w:val="20"/>
          <w:szCs w:val="20"/>
        </w:rPr>
      </w:pPr>
      <w:r w:rsidRPr="00002358">
        <w:rPr>
          <w:sz w:val="20"/>
          <w:szCs w:val="20"/>
        </w:rPr>
        <w:separator/>
      </w:r>
    </w:p>
  </w:footnote>
  <w:footnote w:type="continuationSeparator" w:id="1">
    <w:p w:rsidR="00E86496" w:rsidRPr="00002358" w:rsidRDefault="00E86496" w:rsidP="006E6E2D">
      <w:pPr>
        <w:spacing w:after="0" w:line="240" w:lineRule="auto"/>
        <w:rPr>
          <w:sz w:val="20"/>
          <w:szCs w:val="20"/>
        </w:rPr>
      </w:pPr>
      <w:r w:rsidRPr="00002358">
        <w:rPr>
          <w:sz w:val="20"/>
          <w:szCs w:val="20"/>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6496" w:rsidRPr="006F47EA" w:rsidRDefault="00E86496" w:rsidP="006E6E2D">
    <w:pPr>
      <w:pStyle w:val="En-tte"/>
    </w:pPr>
    <w:r w:rsidRPr="006F47EA">
      <w:t xml:space="preserve">     </w:t>
    </w:r>
    <w:r w:rsidRPr="006F47EA">
      <w:drawing>
        <wp:inline distT="0" distB="0" distL="0" distR="0">
          <wp:extent cx="323850" cy="333375"/>
          <wp:effectExtent l="19050" t="0" r="0" b="0"/>
          <wp:docPr id="2" name="Image 1" descr="clip_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ip_image001"/>
                  <pic:cNvPicPr>
                    <a:picLocks noChangeAspect="1" noChangeArrowheads="1"/>
                  </pic:cNvPicPr>
                </pic:nvPicPr>
                <pic:blipFill>
                  <a:blip r:embed="rId1"/>
                  <a:srcRect/>
                  <a:stretch>
                    <a:fillRect/>
                  </a:stretch>
                </pic:blipFill>
                <pic:spPr bwMode="auto">
                  <a:xfrm>
                    <a:off x="0" y="0"/>
                    <a:ext cx="323850" cy="333375"/>
                  </a:xfrm>
                  <a:prstGeom prst="rect">
                    <a:avLst/>
                  </a:prstGeom>
                  <a:noFill/>
                  <a:ln w="9525">
                    <a:noFill/>
                    <a:miter lim="800000"/>
                    <a:headEnd/>
                    <a:tailEnd/>
                  </a:ln>
                </pic:spPr>
              </pic:pic>
            </a:graphicData>
          </a:graphic>
        </wp:inline>
      </w:drawing>
    </w:r>
    <w:r w:rsidRPr="006F47EA">
      <w:t xml:space="preserve">                                                              Rapport de stage 3 ème année ACG 2008-2009</w:t>
    </w:r>
  </w:p>
  <w:p w:rsidR="00E86496" w:rsidRPr="00002358" w:rsidRDefault="00E86496">
    <w:pPr>
      <w:pStyle w:val="En-tte"/>
      <w:rPr>
        <w:sz w:val="20"/>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653C01"/>
    <w:multiLevelType w:val="hybridMultilevel"/>
    <w:tmpl w:val="605E90B0"/>
    <w:lvl w:ilvl="0" w:tplc="5386B538">
      <w:start w:val="1"/>
      <w:numFmt w:val="decimal"/>
      <w:lvlText w:val="%1."/>
      <w:lvlJc w:val="left"/>
      <w:pPr>
        <w:ind w:left="3479" w:hanging="360"/>
      </w:pPr>
      <w:rPr>
        <w:rFonts w:hint="default"/>
        <w:b/>
        <w:color w:val="FF0000"/>
        <w:sz w:val="28"/>
        <w:szCs w:val="28"/>
      </w:rPr>
    </w:lvl>
    <w:lvl w:ilvl="1" w:tplc="040C0019" w:tentative="1">
      <w:start w:val="1"/>
      <w:numFmt w:val="lowerLetter"/>
      <w:lvlText w:val="%2."/>
      <w:lvlJc w:val="left"/>
      <w:pPr>
        <w:ind w:left="4199" w:hanging="360"/>
      </w:pPr>
    </w:lvl>
    <w:lvl w:ilvl="2" w:tplc="040C001B" w:tentative="1">
      <w:start w:val="1"/>
      <w:numFmt w:val="lowerRoman"/>
      <w:lvlText w:val="%3."/>
      <w:lvlJc w:val="right"/>
      <w:pPr>
        <w:ind w:left="4919" w:hanging="180"/>
      </w:pPr>
    </w:lvl>
    <w:lvl w:ilvl="3" w:tplc="040C000F" w:tentative="1">
      <w:start w:val="1"/>
      <w:numFmt w:val="decimal"/>
      <w:lvlText w:val="%4."/>
      <w:lvlJc w:val="left"/>
      <w:pPr>
        <w:ind w:left="5639" w:hanging="360"/>
      </w:pPr>
    </w:lvl>
    <w:lvl w:ilvl="4" w:tplc="040C0019" w:tentative="1">
      <w:start w:val="1"/>
      <w:numFmt w:val="lowerLetter"/>
      <w:lvlText w:val="%5."/>
      <w:lvlJc w:val="left"/>
      <w:pPr>
        <w:ind w:left="6359" w:hanging="360"/>
      </w:pPr>
    </w:lvl>
    <w:lvl w:ilvl="5" w:tplc="040C001B" w:tentative="1">
      <w:start w:val="1"/>
      <w:numFmt w:val="lowerRoman"/>
      <w:lvlText w:val="%6."/>
      <w:lvlJc w:val="right"/>
      <w:pPr>
        <w:ind w:left="7079" w:hanging="180"/>
      </w:pPr>
    </w:lvl>
    <w:lvl w:ilvl="6" w:tplc="040C000F" w:tentative="1">
      <w:start w:val="1"/>
      <w:numFmt w:val="decimal"/>
      <w:lvlText w:val="%7."/>
      <w:lvlJc w:val="left"/>
      <w:pPr>
        <w:ind w:left="7799" w:hanging="360"/>
      </w:pPr>
    </w:lvl>
    <w:lvl w:ilvl="7" w:tplc="040C0019" w:tentative="1">
      <w:start w:val="1"/>
      <w:numFmt w:val="lowerLetter"/>
      <w:lvlText w:val="%8."/>
      <w:lvlJc w:val="left"/>
      <w:pPr>
        <w:ind w:left="8519" w:hanging="360"/>
      </w:pPr>
    </w:lvl>
    <w:lvl w:ilvl="8" w:tplc="040C001B" w:tentative="1">
      <w:start w:val="1"/>
      <w:numFmt w:val="lowerRoman"/>
      <w:lvlText w:val="%9."/>
      <w:lvlJc w:val="right"/>
      <w:pPr>
        <w:ind w:left="9239" w:hanging="180"/>
      </w:pPr>
    </w:lvl>
  </w:abstractNum>
  <w:abstractNum w:abstractNumId="1">
    <w:nsid w:val="0AAC14FC"/>
    <w:multiLevelType w:val="hybridMultilevel"/>
    <w:tmpl w:val="A7E239C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13AD166A"/>
    <w:multiLevelType w:val="hybridMultilevel"/>
    <w:tmpl w:val="A036CEEA"/>
    <w:lvl w:ilvl="0" w:tplc="62F6EB82">
      <w:start w:val="1"/>
      <w:numFmt w:val="bullet"/>
      <w:lvlText w:val="•"/>
      <w:lvlJc w:val="left"/>
      <w:pPr>
        <w:tabs>
          <w:tab w:val="num" w:pos="720"/>
        </w:tabs>
        <w:ind w:left="720" w:hanging="360"/>
      </w:pPr>
      <w:rPr>
        <w:rFonts w:ascii="Times New Roman" w:hAnsi="Times New Roman" w:hint="default"/>
      </w:rPr>
    </w:lvl>
    <w:lvl w:ilvl="1" w:tplc="642ECC9C" w:tentative="1">
      <w:start w:val="1"/>
      <w:numFmt w:val="bullet"/>
      <w:lvlText w:val="•"/>
      <w:lvlJc w:val="left"/>
      <w:pPr>
        <w:tabs>
          <w:tab w:val="num" w:pos="1440"/>
        </w:tabs>
        <w:ind w:left="1440" w:hanging="360"/>
      </w:pPr>
      <w:rPr>
        <w:rFonts w:ascii="Times New Roman" w:hAnsi="Times New Roman" w:hint="default"/>
      </w:rPr>
    </w:lvl>
    <w:lvl w:ilvl="2" w:tplc="0AA498AA" w:tentative="1">
      <w:start w:val="1"/>
      <w:numFmt w:val="bullet"/>
      <w:lvlText w:val="•"/>
      <w:lvlJc w:val="left"/>
      <w:pPr>
        <w:tabs>
          <w:tab w:val="num" w:pos="2160"/>
        </w:tabs>
        <w:ind w:left="2160" w:hanging="360"/>
      </w:pPr>
      <w:rPr>
        <w:rFonts w:ascii="Times New Roman" w:hAnsi="Times New Roman" w:hint="default"/>
      </w:rPr>
    </w:lvl>
    <w:lvl w:ilvl="3" w:tplc="446A2C7C" w:tentative="1">
      <w:start w:val="1"/>
      <w:numFmt w:val="bullet"/>
      <w:lvlText w:val="•"/>
      <w:lvlJc w:val="left"/>
      <w:pPr>
        <w:tabs>
          <w:tab w:val="num" w:pos="2880"/>
        </w:tabs>
        <w:ind w:left="2880" w:hanging="360"/>
      </w:pPr>
      <w:rPr>
        <w:rFonts w:ascii="Times New Roman" w:hAnsi="Times New Roman" w:hint="default"/>
      </w:rPr>
    </w:lvl>
    <w:lvl w:ilvl="4" w:tplc="D79ADE1C" w:tentative="1">
      <w:start w:val="1"/>
      <w:numFmt w:val="bullet"/>
      <w:lvlText w:val="•"/>
      <w:lvlJc w:val="left"/>
      <w:pPr>
        <w:tabs>
          <w:tab w:val="num" w:pos="3600"/>
        </w:tabs>
        <w:ind w:left="3600" w:hanging="360"/>
      </w:pPr>
      <w:rPr>
        <w:rFonts w:ascii="Times New Roman" w:hAnsi="Times New Roman" w:hint="default"/>
      </w:rPr>
    </w:lvl>
    <w:lvl w:ilvl="5" w:tplc="7368D160" w:tentative="1">
      <w:start w:val="1"/>
      <w:numFmt w:val="bullet"/>
      <w:lvlText w:val="•"/>
      <w:lvlJc w:val="left"/>
      <w:pPr>
        <w:tabs>
          <w:tab w:val="num" w:pos="4320"/>
        </w:tabs>
        <w:ind w:left="4320" w:hanging="360"/>
      </w:pPr>
      <w:rPr>
        <w:rFonts w:ascii="Times New Roman" w:hAnsi="Times New Roman" w:hint="default"/>
      </w:rPr>
    </w:lvl>
    <w:lvl w:ilvl="6" w:tplc="E1DEC288" w:tentative="1">
      <w:start w:val="1"/>
      <w:numFmt w:val="bullet"/>
      <w:lvlText w:val="•"/>
      <w:lvlJc w:val="left"/>
      <w:pPr>
        <w:tabs>
          <w:tab w:val="num" w:pos="5040"/>
        </w:tabs>
        <w:ind w:left="5040" w:hanging="360"/>
      </w:pPr>
      <w:rPr>
        <w:rFonts w:ascii="Times New Roman" w:hAnsi="Times New Roman" w:hint="default"/>
      </w:rPr>
    </w:lvl>
    <w:lvl w:ilvl="7" w:tplc="816EC9B6" w:tentative="1">
      <w:start w:val="1"/>
      <w:numFmt w:val="bullet"/>
      <w:lvlText w:val="•"/>
      <w:lvlJc w:val="left"/>
      <w:pPr>
        <w:tabs>
          <w:tab w:val="num" w:pos="5760"/>
        </w:tabs>
        <w:ind w:left="5760" w:hanging="360"/>
      </w:pPr>
      <w:rPr>
        <w:rFonts w:ascii="Times New Roman" w:hAnsi="Times New Roman" w:hint="default"/>
      </w:rPr>
    </w:lvl>
    <w:lvl w:ilvl="8" w:tplc="EF44AA38" w:tentative="1">
      <w:start w:val="1"/>
      <w:numFmt w:val="bullet"/>
      <w:lvlText w:val="•"/>
      <w:lvlJc w:val="left"/>
      <w:pPr>
        <w:tabs>
          <w:tab w:val="num" w:pos="6480"/>
        </w:tabs>
        <w:ind w:left="6480" w:hanging="360"/>
      </w:pPr>
      <w:rPr>
        <w:rFonts w:ascii="Times New Roman" w:hAnsi="Times New Roman" w:hint="default"/>
      </w:rPr>
    </w:lvl>
  </w:abstractNum>
  <w:abstractNum w:abstractNumId="3">
    <w:nsid w:val="1E8039EC"/>
    <w:multiLevelType w:val="hybridMultilevel"/>
    <w:tmpl w:val="6890CA5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1F9E18BE"/>
    <w:multiLevelType w:val="multilevel"/>
    <w:tmpl w:val="7E54E8EE"/>
    <w:lvl w:ilvl="0">
      <w:start w:val="1"/>
      <w:numFmt w:val="decimal"/>
      <w:lvlText w:val="%1."/>
      <w:lvlJc w:val="left"/>
      <w:pPr>
        <w:tabs>
          <w:tab w:val="num" w:pos="786"/>
        </w:tabs>
        <w:ind w:left="786" w:hanging="360"/>
      </w:pPr>
    </w:lvl>
    <w:lvl w:ilvl="1">
      <w:start w:val="1"/>
      <w:numFmt w:val="decimal"/>
      <w:lvlText w:val="%2)"/>
      <w:lvlJc w:val="left"/>
      <w:pPr>
        <w:ind w:left="1353"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6722D84"/>
    <w:multiLevelType w:val="hybridMultilevel"/>
    <w:tmpl w:val="3168DA6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2D817045"/>
    <w:multiLevelType w:val="multilevel"/>
    <w:tmpl w:val="94A629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E635986"/>
    <w:multiLevelType w:val="hybridMultilevel"/>
    <w:tmpl w:val="BE9CFA10"/>
    <w:lvl w:ilvl="0" w:tplc="37F297C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334352DB"/>
    <w:multiLevelType w:val="multilevel"/>
    <w:tmpl w:val="7E54E8EE"/>
    <w:lvl w:ilvl="0">
      <w:start w:val="1"/>
      <w:numFmt w:val="decimal"/>
      <w:lvlText w:val="%1."/>
      <w:lvlJc w:val="left"/>
      <w:pPr>
        <w:tabs>
          <w:tab w:val="num" w:pos="786"/>
        </w:tabs>
        <w:ind w:left="786" w:hanging="360"/>
      </w:pPr>
    </w:lvl>
    <w:lvl w:ilvl="1">
      <w:start w:val="1"/>
      <w:numFmt w:val="decimal"/>
      <w:lvlText w:val="%2)"/>
      <w:lvlJc w:val="left"/>
      <w:pPr>
        <w:ind w:left="107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9FE7749"/>
    <w:multiLevelType w:val="hybridMultilevel"/>
    <w:tmpl w:val="D85CC5CA"/>
    <w:lvl w:ilvl="0" w:tplc="4F8074FC">
      <w:start w:val="2"/>
      <w:numFmt w:val="lowerLetter"/>
      <w:lvlText w:val="%1."/>
      <w:lvlJc w:val="left"/>
      <w:pPr>
        <w:ind w:left="644"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nsid w:val="3C444F9A"/>
    <w:multiLevelType w:val="hybridMultilevel"/>
    <w:tmpl w:val="C330C58C"/>
    <w:lvl w:ilvl="0" w:tplc="040C0019">
      <w:start w:val="1"/>
      <w:numFmt w:val="lowerLetter"/>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1">
    <w:nsid w:val="3CC17316"/>
    <w:multiLevelType w:val="hybridMultilevel"/>
    <w:tmpl w:val="4594A42E"/>
    <w:lvl w:ilvl="0" w:tplc="040C000B">
      <w:start w:val="1"/>
      <w:numFmt w:val="bullet"/>
      <w:lvlText w:val=""/>
      <w:lvlJc w:val="left"/>
      <w:pPr>
        <w:ind w:left="2340" w:hanging="360"/>
      </w:pPr>
      <w:rPr>
        <w:rFonts w:ascii="Wingdings" w:hAnsi="Wingdings" w:hint="default"/>
      </w:rPr>
    </w:lvl>
    <w:lvl w:ilvl="1" w:tplc="040C0003" w:tentative="1">
      <w:start w:val="1"/>
      <w:numFmt w:val="bullet"/>
      <w:lvlText w:val="o"/>
      <w:lvlJc w:val="left"/>
      <w:pPr>
        <w:ind w:left="3060" w:hanging="360"/>
      </w:pPr>
      <w:rPr>
        <w:rFonts w:ascii="Courier New" w:hAnsi="Courier New" w:cs="Courier New" w:hint="default"/>
      </w:rPr>
    </w:lvl>
    <w:lvl w:ilvl="2" w:tplc="040C0005" w:tentative="1">
      <w:start w:val="1"/>
      <w:numFmt w:val="bullet"/>
      <w:lvlText w:val=""/>
      <w:lvlJc w:val="left"/>
      <w:pPr>
        <w:ind w:left="3780" w:hanging="360"/>
      </w:pPr>
      <w:rPr>
        <w:rFonts w:ascii="Wingdings" w:hAnsi="Wingdings" w:hint="default"/>
      </w:rPr>
    </w:lvl>
    <w:lvl w:ilvl="3" w:tplc="040C0001" w:tentative="1">
      <w:start w:val="1"/>
      <w:numFmt w:val="bullet"/>
      <w:lvlText w:val=""/>
      <w:lvlJc w:val="left"/>
      <w:pPr>
        <w:ind w:left="4500" w:hanging="360"/>
      </w:pPr>
      <w:rPr>
        <w:rFonts w:ascii="Symbol" w:hAnsi="Symbol" w:hint="default"/>
      </w:rPr>
    </w:lvl>
    <w:lvl w:ilvl="4" w:tplc="040C0003" w:tentative="1">
      <w:start w:val="1"/>
      <w:numFmt w:val="bullet"/>
      <w:lvlText w:val="o"/>
      <w:lvlJc w:val="left"/>
      <w:pPr>
        <w:ind w:left="5220" w:hanging="360"/>
      </w:pPr>
      <w:rPr>
        <w:rFonts w:ascii="Courier New" w:hAnsi="Courier New" w:cs="Courier New" w:hint="default"/>
      </w:rPr>
    </w:lvl>
    <w:lvl w:ilvl="5" w:tplc="040C0005" w:tentative="1">
      <w:start w:val="1"/>
      <w:numFmt w:val="bullet"/>
      <w:lvlText w:val=""/>
      <w:lvlJc w:val="left"/>
      <w:pPr>
        <w:ind w:left="5940" w:hanging="360"/>
      </w:pPr>
      <w:rPr>
        <w:rFonts w:ascii="Wingdings" w:hAnsi="Wingdings" w:hint="default"/>
      </w:rPr>
    </w:lvl>
    <w:lvl w:ilvl="6" w:tplc="040C0001" w:tentative="1">
      <w:start w:val="1"/>
      <w:numFmt w:val="bullet"/>
      <w:lvlText w:val=""/>
      <w:lvlJc w:val="left"/>
      <w:pPr>
        <w:ind w:left="6660" w:hanging="360"/>
      </w:pPr>
      <w:rPr>
        <w:rFonts w:ascii="Symbol" w:hAnsi="Symbol" w:hint="default"/>
      </w:rPr>
    </w:lvl>
    <w:lvl w:ilvl="7" w:tplc="040C0003" w:tentative="1">
      <w:start w:val="1"/>
      <w:numFmt w:val="bullet"/>
      <w:lvlText w:val="o"/>
      <w:lvlJc w:val="left"/>
      <w:pPr>
        <w:ind w:left="7380" w:hanging="360"/>
      </w:pPr>
      <w:rPr>
        <w:rFonts w:ascii="Courier New" w:hAnsi="Courier New" w:cs="Courier New" w:hint="default"/>
      </w:rPr>
    </w:lvl>
    <w:lvl w:ilvl="8" w:tplc="040C0005" w:tentative="1">
      <w:start w:val="1"/>
      <w:numFmt w:val="bullet"/>
      <w:lvlText w:val=""/>
      <w:lvlJc w:val="left"/>
      <w:pPr>
        <w:ind w:left="8100" w:hanging="360"/>
      </w:pPr>
      <w:rPr>
        <w:rFonts w:ascii="Wingdings" w:hAnsi="Wingdings" w:hint="default"/>
      </w:rPr>
    </w:lvl>
  </w:abstractNum>
  <w:abstractNum w:abstractNumId="12">
    <w:nsid w:val="3FF427D7"/>
    <w:multiLevelType w:val="multilevel"/>
    <w:tmpl w:val="A1140F62"/>
    <w:lvl w:ilvl="0">
      <w:start w:val="3"/>
      <w:numFmt w:val="decimal"/>
      <w:lvlText w:val="%1."/>
      <w:lvlJc w:val="left"/>
      <w:pPr>
        <w:tabs>
          <w:tab w:val="num" w:pos="502"/>
        </w:tabs>
        <w:ind w:left="502" w:hanging="360"/>
      </w:pPr>
      <w:rPr>
        <w:rFonts w:hint="default"/>
      </w:rPr>
    </w:lvl>
    <w:lvl w:ilvl="1">
      <w:start w:val="1"/>
      <w:numFmt w:val="decimal"/>
      <w:lvlText w:val="%2)"/>
      <w:lvlJc w:val="left"/>
      <w:pPr>
        <w:ind w:left="1156" w:hanging="360"/>
      </w:pPr>
      <w:rPr>
        <w:rFonts w:hint="default"/>
      </w:rPr>
    </w:lvl>
    <w:lvl w:ilvl="2">
      <w:start w:val="1"/>
      <w:numFmt w:val="decimal"/>
      <w:lvlText w:val="%3."/>
      <w:lvlJc w:val="left"/>
      <w:pPr>
        <w:tabs>
          <w:tab w:val="num" w:pos="1876"/>
        </w:tabs>
        <w:ind w:left="1876" w:hanging="360"/>
      </w:pPr>
      <w:rPr>
        <w:rFonts w:hint="default"/>
      </w:rPr>
    </w:lvl>
    <w:lvl w:ilvl="3">
      <w:start w:val="1"/>
      <w:numFmt w:val="decimal"/>
      <w:lvlText w:val="%4."/>
      <w:lvlJc w:val="left"/>
      <w:pPr>
        <w:tabs>
          <w:tab w:val="num" w:pos="2596"/>
        </w:tabs>
        <w:ind w:left="2596" w:hanging="360"/>
      </w:pPr>
      <w:rPr>
        <w:rFonts w:hint="default"/>
      </w:rPr>
    </w:lvl>
    <w:lvl w:ilvl="4">
      <w:start w:val="1"/>
      <w:numFmt w:val="decimal"/>
      <w:lvlText w:val="%5."/>
      <w:lvlJc w:val="left"/>
      <w:pPr>
        <w:tabs>
          <w:tab w:val="num" w:pos="3316"/>
        </w:tabs>
        <w:ind w:left="3316" w:hanging="360"/>
      </w:pPr>
      <w:rPr>
        <w:rFonts w:hint="default"/>
      </w:rPr>
    </w:lvl>
    <w:lvl w:ilvl="5">
      <w:start w:val="1"/>
      <w:numFmt w:val="decimal"/>
      <w:lvlText w:val="%6."/>
      <w:lvlJc w:val="left"/>
      <w:pPr>
        <w:tabs>
          <w:tab w:val="num" w:pos="4036"/>
        </w:tabs>
        <w:ind w:left="4036" w:hanging="360"/>
      </w:pPr>
      <w:rPr>
        <w:rFonts w:hint="default"/>
      </w:rPr>
    </w:lvl>
    <w:lvl w:ilvl="6">
      <w:start w:val="1"/>
      <w:numFmt w:val="decimal"/>
      <w:lvlText w:val="%7."/>
      <w:lvlJc w:val="left"/>
      <w:pPr>
        <w:tabs>
          <w:tab w:val="num" w:pos="4756"/>
        </w:tabs>
        <w:ind w:left="4756" w:hanging="360"/>
      </w:pPr>
      <w:rPr>
        <w:rFonts w:hint="default"/>
      </w:rPr>
    </w:lvl>
    <w:lvl w:ilvl="7">
      <w:start w:val="1"/>
      <w:numFmt w:val="decimal"/>
      <w:lvlText w:val="%8."/>
      <w:lvlJc w:val="left"/>
      <w:pPr>
        <w:tabs>
          <w:tab w:val="num" w:pos="5476"/>
        </w:tabs>
        <w:ind w:left="5476" w:hanging="360"/>
      </w:pPr>
      <w:rPr>
        <w:rFonts w:hint="default"/>
      </w:rPr>
    </w:lvl>
    <w:lvl w:ilvl="8">
      <w:start w:val="1"/>
      <w:numFmt w:val="decimal"/>
      <w:lvlText w:val="%9."/>
      <w:lvlJc w:val="left"/>
      <w:pPr>
        <w:tabs>
          <w:tab w:val="num" w:pos="6196"/>
        </w:tabs>
        <w:ind w:left="6196" w:hanging="360"/>
      </w:pPr>
      <w:rPr>
        <w:rFonts w:hint="default"/>
      </w:rPr>
    </w:lvl>
  </w:abstractNum>
  <w:abstractNum w:abstractNumId="13">
    <w:nsid w:val="41B33B4D"/>
    <w:multiLevelType w:val="hybridMultilevel"/>
    <w:tmpl w:val="02BA0ABC"/>
    <w:lvl w:ilvl="0" w:tplc="B65A21B2">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440F27DB"/>
    <w:multiLevelType w:val="hybridMultilevel"/>
    <w:tmpl w:val="49A00336"/>
    <w:lvl w:ilvl="0" w:tplc="189EC77A">
      <w:start w:val="1"/>
      <w:numFmt w:val="lowerLetter"/>
      <w:lvlText w:val="%1."/>
      <w:lvlJc w:val="left"/>
      <w:pPr>
        <w:ind w:left="502"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4D9C1CA6"/>
    <w:multiLevelType w:val="hybridMultilevel"/>
    <w:tmpl w:val="35683E04"/>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4E4F7E07"/>
    <w:multiLevelType w:val="hybridMultilevel"/>
    <w:tmpl w:val="27E0113C"/>
    <w:lvl w:ilvl="0" w:tplc="62F6EB82">
      <w:start w:val="1"/>
      <w:numFmt w:val="bullet"/>
      <w:lvlText w:val="•"/>
      <w:lvlJc w:val="left"/>
      <w:pPr>
        <w:tabs>
          <w:tab w:val="num" w:pos="720"/>
        </w:tabs>
        <w:ind w:left="720" w:hanging="360"/>
      </w:pPr>
      <w:rPr>
        <w:rFonts w:ascii="Times New Roman" w:hAnsi="Times New Roman" w:hint="default"/>
      </w:rPr>
    </w:lvl>
    <w:lvl w:ilvl="1" w:tplc="42C4AEC2" w:tentative="1">
      <w:start w:val="1"/>
      <w:numFmt w:val="bullet"/>
      <w:lvlText w:val=""/>
      <w:lvlJc w:val="left"/>
      <w:pPr>
        <w:tabs>
          <w:tab w:val="num" w:pos="1440"/>
        </w:tabs>
        <w:ind w:left="1440" w:hanging="360"/>
      </w:pPr>
      <w:rPr>
        <w:rFonts w:ascii="Symbol" w:hAnsi="Symbol" w:hint="default"/>
      </w:rPr>
    </w:lvl>
    <w:lvl w:ilvl="2" w:tplc="E6ACE3E0" w:tentative="1">
      <w:start w:val="1"/>
      <w:numFmt w:val="bullet"/>
      <w:lvlText w:val=""/>
      <w:lvlJc w:val="left"/>
      <w:pPr>
        <w:tabs>
          <w:tab w:val="num" w:pos="2160"/>
        </w:tabs>
        <w:ind w:left="2160" w:hanging="360"/>
      </w:pPr>
      <w:rPr>
        <w:rFonts w:ascii="Symbol" w:hAnsi="Symbol" w:hint="default"/>
      </w:rPr>
    </w:lvl>
    <w:lvl w:ilvl="3" w:tplc="C9E8784A" w:tentative="1">
      <w:start w:val="1"/>
      <w:numFmt w:val="bullet"/>
      <w:lvlText w:val=""/>
      <w:lvlJc w:val="left"/>
      <w:pPr>
        <w:tabs>
          <w:tab w:val="num" w:pos="2880"/>
        </w:tabs>
        <w:ind w:left="2880" w:hanging="360"/>
      </w:pPr>
      <w:rPr>
        <w:rFonts w:ascii="Symbol" w:hAnsi="Symbol" w:hint="default"/>
      </w:rPr>
    </w:lvl>
    <w:lvl w:ilvl="4" w:tplc="35E877E8" w:tentative="1">
      <w:start w:val="1"/>
      <w:numFmt w:val="bullet"/>
      <w:lvlText w:val=""/>
      <w:lvlJc w:val="left"/>
      <w:pPr>
        <w:tabs>
          <w:tab w:val="num" w:pos="3600"/>
        </w:tabs>
        <w:ind w:left="3600" w:hanging="360"/>
      </w:pPr>
      <w:rPr>
        <w:rFonts w:ascii="Symbol" w:hAnsi="Symbol" w:hint="default"/>
      </w:rPr>
    </w:lvl>
    <w:lvl w:ilvl="5" w:tplc="5D086692" w:tentative="1">
      <w:start w:val="1"/>
      <w:numFmt w:val="bullet"/>
      <w:lvlText w:val=""/>
      <w:lvlJc w:val="left"/>
      <w:pPr>
        <w:tabs>
          <w:tab w:val="num" w:pos="4320"/>
        </w:tabs>
        <w:ind w:left="4320" w:hanging="360"/>
      </w:pPr>
      <w:rPr>
        <w:rFonts w:ascii="Symbol" w:hAnsi="Symbol" w:hint="default"/>
      </w:rPr>
    </w:lvl>
    <w:lvl w:ilvl="6" w:tplc="6896A68E" w:tentative="1">
      <w:start w:val="1"/>
      <w:numFmt w:val="bullet"/>
      <w:lvlText w:val=""/>
      <w:lvlJc w:val="left"/>
      <w:pPr>
        <w:tabs>
          <w:tab w:val="num" w:pos="5040"/>
        </w:tabs>
        <w:ind w:left="5040" w:hanging="360"/>
      </w:pPr>
      <w:rPr>
        <w:rFonts w:ascii="Symbol" w:hAnsi="Symbol" w:hint="default"/>
      </w:rPr>
    </w:lvl>
    <w:lvl w:ilvl="7" w:tplc="0058716A" w:tentative="1">
      <w:start w:val="1"/>
      <w:numFmt w:val="bullet"/>
      <w:lvlText w:val=""/>
      <w:lvlJc w:val="left"/>
      <w:pPr>
        <w:tabs>
          <w:tab w:val="num" w:pos="5760"/>
        </w:tabs>
        <w:ind w:left="5760" w:hanging="360"/>
      </w:pPr>
      <w:rPr>
        <w:rFonts w:ascii="Symbol" w:hAnsi="Symbol" w:hint="default"/>
      </w:rPr>
    </w:lvl>
    <w:lvl w:ilvl="8" w:tplc="4DD2F8F0" w:tentative="1">
      <w:start w:val="1"/>
      <w:numFmt w:val="bullet"/>
      <w:lvlText w:val=""/>
      <w:lvlJc w:val="left"/>
      <w:pPr>
        <w:tabs>
          <w:tab w:val="num" w:pos="6480"/>
        </w:tabs>
        <w:ind w:left="6480" w:hanging="360"/>
      </w:pPr>
      <w:rPr>
        <w:rFonts w:ascii="Symbol" w:hAnsi="Symbol" w:hint="default"/>
      </w:rPr>
    </w:lvl>
  </w:abstractNum>
  <w:abstractNum w:abstractNumId="17">
    <w:nsid w:val="54E92F19"/>
    <w:multiLevelType w:val="hybridMultilevel"/>
    <w:tmpl w:val="3D3C888A"/>
    <w:lvl w:ilvl="0" w:tplc="A260C286">
      <w:start w:val="1"/>
      <w:numFmt w:val="decimal"/>
      <w:lvlText w:val="%1."/>
      <w:lvlJc w:val="left"/>
      <w:pPr>
        <w:ind w:left="720" w:hanging="360"/>
      </w:pPr>
      <w:rPr>
        <w:rFonts w:hint="default"/>
        <w:b/>
        <w:u w:val="singl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nsid w:val="562E73B9"/>
    <w:multiLevelType w:val="hybridMultilevel"/>
    <w:tmpl w:val="A2EA9800"/>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57C0381B"/>
    <w:multiLevelType w:val="hybridMultilevel"/>
    <w:tmpl w:val="4A367A9E"/>
    <w:lvl w:ilvl="0" w:tplc="87FAE0B2">
      <w:start w:val="3"/>
      <w:numFmt w:val="lowerLetter"/>
      <w:lvlText w:val="%1."/>
      <w:lvlJc w:val="left"/>
      <w:pPr>
        <w:ind w:left="108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nsid w:val="6D547FE6"/>
    <w:multiLevelType w:val="hybridMultilevel"/>
    <w:tmpl w:val="D3F849C4"/>
    <w:lvl w:ilvl="0" w:tplc="536848F8">
      <w:start w:val="1"/>
      <w:numFmt w:val="bullet"/>
      <w:lvlText w:val="•"/>
      <w:lvlJc w:val="left"/>
      <w:pPr>
        <w:tabs>
          <w:tab w:val="num" w:pos="720"/>
        </w:tabs>
        <w:ind w:left="720" w:hanging="360"/>
      </w:pPr>
      <w:rPr>
        <w:rFonts w:ascii="Times New Roman" w:hAnsi="Times New Roman" w:hint="default"/>
      </w:rPr>
    </w:lvl>
    <w:lvl w:ilvl="1" w:tplc="D506C1B8" w:tentative="1">
      <w:start w:val="1"/>
      <w:numFmt w:val="bullet"/>
      <w:lvlText w:val="•"/>
      <w:lvlJc w:val="left"/>
      <w:pPr>
        <w:tabs>
          <w:tab w:val="num" w:pos="1440"/>
        </w:tabs>
        <w:ind w:left="1440" w:hanging="360"/>
      </w:pPr>
      <w:rPr>
        <w:rFonts w:ascii="Times New Roman" w:hAnsi="Times New Roman" w:hint="default"/>
      </w:rPr>
    </w:lvl>
    <w:lvl w:ilvl="2" w:tplc="33745120" w:tentative="1">
      <w:start w:val="1"/>
      <w:numFmt w:val="bullet"/>
      <w:lvlText w:val="•"/>
      <w:lvlJc w:val="left"/>
      <w:pPr>
        <w:tabs>
          <w:tab w:val="num" w:pos="2160"/>
        </w:tabs>
        <w:ind w:left="2160" w:hanging="360"/>
      </w:pPr>
      <w:rPr>
        <w:rFonts w:ascii="Times New Roman" w:hAnsi="Times New Roman" w:hint="default"/>
      </w:rPr>
    </w:lvl>
    <w:lvl w:ilvl="3" w:tplc="BCACC592" w:tentative="1">
      <w:start w:val="1"/>
      <w:numFmt w:val="bullet"/>
      <w:lvlText w:val="•"/>
      <w:lvlJc w:val="left"/>
      <w:pPr>
        <w:tabs>
          <w:tab w:val="num" w:pos="2880"/>
        </w:tabs>
        <w:ind w:left="2880" w:hanging="360"/>
      </w:pPr>
      <w:rPr>
        <w:rFonts w:ascii="Times New Roman" w:hAnsi="Times New Roman" w:hint="default"/>
      </w:rPr>
    </w:lvl>
    <w:lvl w:ilvl="4" w:tplc="1526BDA6" w:tentative="1">
      <w:start w:val="1"/>
      <w:numFmt w:val="bullet"/>
      <w:lvlText w:val="•"/>
      <w:lvlJc w:val="left"/>
      <w:pPr>
        <w:tabs>
          <w:tab w:val="num" w:pos="3600"/>
        </w:tabs>
        <w:ind w:left="3600" w:hanging="360"/>
      </w:pPr>
      <w:rPr>
        <w:rFonts w:ascii="Times New Roman" w:hAnsi="Times New Roman" w:hint="default"/>
      </w:rPr>
    </w:lvl>
    <w:lvl w:ilvl="5" w:tplc="1E6EE724" w:tentative="1">
      <w:start w:val="1"/>
      <w:numFmt w:val="bullet"/>
      <w:lvlText w:val="•"/>
      <w:lvlJc w:val="left"/>
      <w:pPr>
        <w:tabs>
          <w:tab w:val="num" w:pos="4320"/>
        </w:tabs>
        <w:ind w:left="4320" w:hanging="360"/>
      </w:pPr>
      <w:rPr>
        <w:rFonts w:ascii="Times New Roman" w:hAnsi="Times New Roman" w:hint="default"/>
      </w:rPr>
    </w:lvl>
    <w:lvl w:ilvl="6" w:tplc="CD5CC43C" w:tentative="1">
      <w:start w:val="1"/>
      <w:numFmt w:val="bullet"/>
      <w:lvlText w:val="•"/>
      <w:lvlJc w:val="left"/>
      <w:pPr>
        <w:tabs>
          <w:tab w:val="num" w:pos="5040"/>
        </w:tabs>
        <w:ind w:left="5040" w:hanging="360"/>
      </w:pPr>
      <w:rPr>
        <w:rFonts w:ascii="Times New Roman" w:hAnsi="Times New Roman" w:hint="default"/>
      </w:rPr>
    </w:lvl>
    <w:lvl w:ilvl="7" w:tplc="DA5804D4" w:tentative="1">
      <w:start w:val="1"/>
      <w:numFmt w:val="bullet"/>
      <w:lvlText w:val="•"/>
      <w:lvlJc w:val="left"/>
      <w:pPr>
        <w:tabs>
          <w:tab w:val="num" w:pos="5760"/>
        </w:tabs>
        <w:ind w:left="5760" w:hanging="360"/>
      </w:pPr>
      <w:rPr>
        <w:rFonts w:ascii="Times New Roman" w:hAnsi="Times New Roman" w:hint="default"/>
      </w:rPr>
    </w:lvl>
    <w:lvl w:ilvl="8" w:tplc="A3BAC752" w:tentative="1">
      <w:start w:val="1"/>
      <w:numFmt w:val="bullet"/>
      <w:lvlText w:val="•"/>
      <w:lvlJc w:val="left"/>
      <w:pPr>
        <w:tabs>
          <w:tab w:val="num" w:pos="6480"/>
        </w:tabs>
        <w:ind w:left="6480" w:hanging="360"/>
      </w:pPr>
      <w:rPr>
        <w:rFonts w:ascii="Times New Roman" w:hAnsi="Times New Roman" w:hint="default"/>
      </w:rPr>
    </w:lvl>
  </w:abstractNum>
  <w:abstractNum w:abstractNumId="21">
    <w:nsid w:val="6EF04547"/>
    <w:multiLevelType w:val="multilevel"/>
    <w:tmpl w:val="46ACC7A6"/>
    <w:lvl w:ilvl="0">
      <w:start w:val="1"/>
      <w:numFmt w:val="decimal"/>
      <w:lvlText w:val="%1."/>
      <w:lvlJc w:val="left"/>
      <w:pPr>
        <w:tabs>
          <w:tab w:val="num" w:pos="786"/>
        </w:tabs>
        <w:ind w:left="786"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74C91700"/>
    <w:multiLevelType w:val="hybridMultilevel"/>
    <w:tmpl w:val="C7FC8A4C"/>
    <w:lvl w:ilvl="0" w:tplc="37F297C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7869329A"/>
    <w:multiLevelType w:val="hybridMultilevel"/>
    <w:tmpl w:val="605E90B0"/>
    <w:lvl w:ilvl="0" w:tplc="5386B538">
      <w:start w:val="1"/>
      <w:numFmt w:val="decimal"/>
      <w:lvlText w:val="%1."/>
      <w:lvlJc w:val="left"/>
      <w:pPr>
        <w:ind w:left="927" w:hanging="360"/>
      </w:pPr>
      <w:rPr>
        <w:rFonts w:hint="default"/>
        <w:b/>
        <w:color w:val="FF0000"/>
        <w:sz w:val="28"/>
        <w:szCs w:val="28"/>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24">
    <w:nsid w:val="7EA9786A"/>
    <w:multiLevelType w:val="hybridMultilevel"/>
    <w:tmpl w:val="D8D887E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16"/>
  </w:num>
  <w:num w:numId="3">
    <w:abstractNumId w:val="20"/>
  </w:num>
  <w:num w:numId="4">
    <w:abstractNumId w:val="6"/>
  </w:num>
  <w:num w:numId="5">
    <w:abstractNumId w:val="21"/>
  </w:num>
  <w:num w:numId="6">
    <w:abstractNumId w:val="14"/>
  </w:num>
  <w:num w:numId="7">
    <w:abstractNumId w:val="3"/>
  </w:num>
  <w:num w:numId="8">
    <w:abstractNumId w:val="11"/>
  </w:num>
  <w:num w:numId="9">
    <w:abstractNumId w:val="18"/>
  </w:num>
  <w:num w:numId="10">
    <w:abstractNumId w:val="17"/>
  </w:num>
  <w:num w:numId="11">
    <w:abstractNumId w:val="13"/>
  </w:num>
  <w:num w:numId="12">
    <w:abstractNumId w:val="5"/>
  </w:num>
  <w:num w:numId="13">
    <w:abstractNumId w:val="22"/>
  </w:num>
  <w:num w:numId="14">
    <w:abstractNumId w:val="8"/>
  </w:num>
  <w:num w:numId="15">
    <w:abstractNumId w:val="23"/>
  </w:num>
  <w:num w:numId="16">
    <w:abstractNumId w:val="0"/>
  </w:num>
  <w:num w:numId="17">
    <w:abstractNumId w:val="4"/>
  </w:num>
  <w:num w:numId="18">
    <w:abstractNumId w:val="12"/>
  </w:num>
  <w:num w:numId="19">
    <w:abstractNumId w:val="7"/>
  </w:num>
  <w:num w:numId="20">
    <w:abstractNumId w:val="9"/>
  </w:num>
  <w:num w:numId="21">
    <w:abstractNumId w:val="10"/>
  </w:num>
  <w:num w:numId="22">
    <w:abstractNumId w:val="19"/>
  </w:num>
  <w:num w:numId="23">
    <w:abstractNumId w:val="15"/>
  </w:num>
  <w:num w:numId="24">
    <w:abstractNumId w:val="1"/>
  </w:num>
  <w:num w:numId="25">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0"/>
    <w:footnote w:id="1"/>
  </w:footnotePr>
  <w:endnotePr>
    <w:endnote w:id="0"/>
    <w:endnote w:id="1"/>
  </w:endnotePr>
  <w:compat/>
  <w:rsids>
    <w:rsidRoot w:val="002B7657"/>
    <w:rsid w:val="00002358"/>
    <w:rsid w:val="000412FA"/>
    <w:rsid w:val="000E662D"/>
    <w:rsid w:val="000F1FFA"/>
    <w:rsid w:val="0019029A"/>
    <w:rsid w:val="001974AE"/>
    <w:rsid w:val="00250B3F"/>
    <w:rsid w:val="002903DE"/>
    <w:rsid w:val="002A663B"/>
    <w:rsid w:val="002B404F"/>
    <w:rsid w:val="002B7657"/>
    <w:rsid w:val="0031216B"/>
    <w:rsid w:val="00412359"/>
    <w:rsid w:val="00473AD6"/>
    <w:rsid w:val="00477F77"/>
    <w:rsid w:val="004B1C99"/>
    <w:rsid w:val="004D2237"/>
    <w:rsid w:val="004F4D10"/>
    <w:rsid w:val="00502295"/>
    <w:rsid w:val="00530E5D"/>
    <w:rsid w:val="00541899"/>
    <w:rsid w:val="0061480F"/>
    <w:rsid w:val="006808DC"/>
    <w:rsid w:val="00686F7D"/>
    <w:rsid w:val="00691F0E"/>
    <w:rsid w:val="006E6E2D"/>
    <w:rsid w:val="006F47EA"/>
    <w:rsid w:val="00732EE1"/>
    <w:rsid w:val="00773731"/>
    <w:rsid w:val="007B3D74"/>
    <w:rsid w:val="007E0402"/>
    <w:rsid w:val="007E53A5"/>
    <w:rsid w:val="00802994"/>
    <w:rsid w:val="008234FC"/>
    <w:rsid w:val="00947EA5"/>
    <w:rsid w:val="00994E5F"/>
    <w:rsid w:val="009B442B"/>
    <w:rsid w:val="00A070BA"/>
    <w:rsid w:val="00B5061E"/>
    <w:rsid w:val="00BB5D3E"/>
    <w:rsid w:val="00C2387E"/>
    <w:rsid w:val="00C26953"/>
    <w:rsid w:val="00C8233F"/>
    <w:rsid w:val="00CA1189"/>
    <w:rsid w:val="00CB26B9"/>
    <w:rsid w:val="00CF371C"/>
    <w:rsid w:val="00D370A9"/>
    <w:rsid w:val="00D47352"/>
    <w:rsid w:val="00D655D3"/>
    <w:rsid w:val="00DB3502"/>
    <w:rsid w:val="00DD7987"/>
    <w:rsid w:val="00E0249D"/>
    <w:rsid w:val="00E33944"/>
    <w:rsid w:val="00E62E0B"/>
    <w:rsid w:val="00E66606"/>
    <w:rsid w:val="00E86496"/>
    <w:rsid w:val="00E938EA"/>
    <w:rsid w:val="00EA167D"/>
    <w:rsid w:val="00EF29A3"/>
    <w:rsid w:val="00F13225"/>
    <w:rsid w:val="00F35CA9"/>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2EE1"/>
  </w:style>
  <w:style w:type="paragraph" w:styleId="Titre3">
    <w:name w:val="heading 3"/>
    <w:basedOn w:val="Normal"/>
    <w:link w:val="Titre3Car"/>
    <w:uiPriority w:val="9"/>
    <w:qFormat/>
    <w:rsid w:val="000E662D"/>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4B1C99"/>
    <w:pPr>
      <w:ind w:left="720"/>
      <w:contextualSpacing/>
    </w:pPr>
  </w:style>
  <w:style w:type="character" w:customStyle="1" w:styleId="Titre3Car">
    <w:name w:val="Titre 3 Car"/>
    <w:basedOn w:val="Policepardfaut"/>
    <w:link w:val="Titre3"/>
    <w:uiPriority w:val="9"/>
    <w:rsid w:val="000E662D"/>
    <w:rPr>
      <w:rFonts w:ascii="Times New Roman" w:eastAsia="Times New Roman" w:hAnsi="Times New Roman" w:cs="Times New Roman"/>
      <w:b/>
      <w:bCs/>
      <w:sz w:val="27"/>
      <w:szCs w:val="27"/>
      <w:lang w:eastAsia="fr-FR"/>
    </w:rPr>
  </w:style>
  <w:style w:type="character" w:styleId="lev">
    <w:name w:val="Strong"/>
    <w:basedOn w:val="Policepardfaut"/>
    <w:uiPriority w:val="22"/>
    <w:qFormat/>
    <w:rsid w:val="00477F77"/>
    <w:rPr>
      <w:b/>
      <w:bCs/>
    </w:rPr>
  </w:style>
  <w:style w:type="character" w:styleId="Lienhypertexte">
    <w:name w:val="Hyperlink"/>
    <w:basedOn w:val="Policepardfaut"/>
    <w:uiPriority w:val="99"/>
    <w:unhideWhenUsed/>
    <w:rsid w:val="00250B3F"/>
    <w:rPr>
      <w:color w:val="0000FF"/>
      <w:u w:val="single"/>
    </w:rPr>
  </w:style>
  <w:style w:type="paragraph" w:styleId="NormalWeb">
    <w:name w:val="Normal (Web)"/>
    <w:basedOn w:val="Normal"/>
    <w:uiPriority w:val="99"/>
    <w:unhideWhenUsed/>
    <w:rsid w:val="00250B3F"/>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Default">
    <w:name w:val="Default"/>
    <w:rsid w:val="00502295"/>
    <w:pPr>
      <w:autoSpaceDE w:val="0"/>
      <w:autoSpaceDN w:val="0"/>
      <w:adjustRightInd w:val="0"/>
      <w:spacing w:after="0" w:line="240" w:lineRule="auto"/>
      <w:ind w:firstLine="360"/>
    </w:pPr>
    <w:rPr>
      <w:rFonts w:ascii="Times New Roman" w:eastAsiaTheme="minorEastAsia" w:hAnsi="Times New Roman" w:cs="Times New Roman"/>
      <w:color w:val="000000"/>
      <w:sz w:val="24"/>
      <w:szCs w:val="24"/>
      <w:lang w:val="en-US" w:bidi="en-US"/>
    </w:rPr>
  </w:style>
  <w:style w:type="paragraph" w:styleId="Textedebulles">
    <w:name w:val="Balloon Text"/>
    <w:basedOn w:val="Normal"/>
    <w:link w:val="TextedebullesCar"/>
    <w:uiPriority w:val="99"/>
    <w:semiHidden/>
    <w:unhideWhenUsed/>
    <w:rsid w:val="00E3394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33944"/>
    <w:rPr>
      <w:rFonts w:ascii="Tahoma" w:hAnsi="Tahoma" w:cs="Tahoma"/>
      <w:sz w:val="16"/>
      <w:szCs w:val="16"/>
    </w:rPr>
  </w:style>
  <w:style w:type="character" w:styleId="Rfrenceintense">
    <w:name w:val="Intense Reference"/>
    <w:basedOn w:val="Policepardfaut"/>
    <w:uiPriority w:val="32"/>
    <w:qFormat/>
    <w:rsid w:val="001974AE"/>
    <w:rPr>
      <w:b/>
      <w:bCs/>
      <w:smallCaps/>
      <w:color w:val="C0504D" w:themeColor="accent2"/>
      <w:spacing w:val="5"/>
      <w:u w:val="single"/>
    </w:rPr>
  </w:style>
  <w:style w:type="paragraph" w:styleId="En-tte">
    <w:name w:val="header"/>
    <w:basedOn w:val="Normal"/>
    <w:link w:val="En-tteCar"/>
    <w:unhideWhenUsed/>
    <w:rsid w:val="006E6E2D"/>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6E6E2D"/>
  </w:style>
  <w:style w:type="paragraph" w:styleId="Pieddepage">
    <w:name w:val="footer"/>
    <w:basedOn w:val="Normal"/>
    <w:link w:val="PieddepageCar"/>
    <w:uiPriority w:val="99"/>
    <w:unhideWhenUsed/>
    <w:rsid w:val="006E6E2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E6E2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amancom.ma/" TargetMode="External"/><Relationship Id="rId13" Type="http://schemas.openxmlformats.org/officeDocument/2006/relationships/image" Target="media/image3.emf"/><Relationship Id="rId18" Type="http://schemas.openxmlformats.org/officeDocument/2006/relationships/chart" Target="charts/chart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2.emf"/><Relationship Id="rId17" Type="http://schemas.openxmlformats.org/officeDocument/2006/relationships/image" Target="media/image6.emf"/><Relationship Id="rId2" Type="http://schemas.openxmlformats.org/officeDocument/2006/relationships/numbering" Target="numbering.xml"/><Relationship Id="rId16" Type="http://schemas.openxmlformats.org/officeDocument/2006/relationships/image" Target="media/image5.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damancom.ma/telepaiement.php" TargetMode="External"/><Relationship Id="rId19"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hyperlink" Target="http://www.damancom.ma/teledeclaration.php"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charts/_rels/chart1.xml.rels><?xml version="1.0" encoding="UTF-8" standalone="yes"?>
<Relationships xmlns="http://schemas.openxmlformats.org/package/2006/relationships"><Relationship Id="rId1" Type="http://schemas.openxmlformats.org/officeDocument/2006/relationships/oleObject" Target="file:///E:\RAPPORT\BALANCE%20AGEE.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E:\RAPPORT\BALANCE%20AGEE.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fr-FR"/>
  <c:chart>
    <c:title>
      <c:layout/>
    </c:title>
    <c:plotArea>
      <c:layout>
        <c:manualLayout>
          <c:layoutTarget val="inner"/>
          <c:xMode val="edge"/>
          <c:yMode val="edge"/>
          <c:x val="7.0599518810148948E-2"/>
          <c:y val="0.21795166229221349"/>
          <c:w val="0.61715048118985161"/>
          <c:h val="0.65482210557013765"/>
        </c:manualLayout>
      </c:layout>
      <c:lineChart>
        <c:grouping val="standard"/>
        <c:ser>
          <c:idx val="0"/>
          <c:order val="0"/>
          <c:tx>
            <c:strRef>
              <c:f>Feuil1!$F$5</c:f>
              <c:strCache>
                <c:ptCount val="1"/>
                <c:pt idx="0">
                  <c:v>retard en jours</c:v>
                </c:pt>
              </c:strCache>
            </c:strRef>
          </c:tx>
          <c:marker>
            <c:symbol val="none"/>
          </c:marker>
          <c:val>
            <c:numRef>
              <c:f>Feuil1!$F$6:$F$21</c:f>
              <c:numCache>
                <c:formatCode>General</c:formatCode>
                <c:ptCount val="16"/>
                <c:pt idx="0">
                  <c:v>10</c:v>
                </c:pt>
                <c:pt idx="1">
                  <c:v>11</c:v>
                </c:pt>
                <c:pt idx="2">
                  <c:v>7</c:v>
                </c:pt>
                <c:pt idx="3">
                  <c:v>0</c:v>
                </c:pt>
                <c:pt idx="4">
                  <c:v>11</c:v>
                </c:pt>
                <c:pt idx="5">
                  <c:v>0</c:v>
                </c:pt>
                <c:pt idx="6">
                  <c:v>0</c:v>
                </c:pt>
                <c:pt idx="7">
                  <c:v>3</c:v>
                </c:pt>
                <c:pt idx="8">
                  <c:v>1</c:v>
                </c:pt>
                <c:pt idx="9">
                  <c:v>3</c:v>
                </c:pt>
                <c:pt idx="10">
                  <c:v>3</c:v>
                </c:pt>
                <c:pt idx="11">
                  <c:v>0</c:v>
                </c:pt>
                <c:pt idx="12">
                  <c:v>1</c:v>
                </c:pt>
                <c:pt idx="13">
                  <c:v>5</c:v>
                </c:pt>
                <c:pt idx="14">
                  <c:v>6</c:v>
                </c:pt>
                <c:pt idx="15">
                  <c:v>0</c:v>
                </c:pt>
              </c:numCache>
            </c:numRef>
          </c:val>
        </c:ser>
        <c:marker val="1"/>
        <c:axId val="38662528"/>
        <c:axId val="38664064"/>
      </c:lineChart>
      <c:catAx>
        <c:axId val="38662528"/>
        <c:scaling>
          <c:orientation val="minMax"/>
        </c:scaling>
        <c:axPos val="b"/>
        <c:tickLblPos val="nextTo"/>
        <c:crossAx val="38664064"/>
        <c:crosses val="autoZero"/>
        <c:auto val="1"/>
        <c:lblAlgn val="ctr"/>
        <c:lblOffset val="100"/>
      </c:catAx>
      <c:valAx>
        <c:axId val="38664064"/>
        <c:scaling>
          <c:orientation val="minMax"/>
        </c:scaling>
        <c:axPos val="l"/>
        <c:majorGridlines/>
        <c:numFmt formatCode="General" sourceLinked="1"/>
        <c:tickLblPos val="nextTo"/>
        <c:crossAx val="38662528"/>
        <c:crosses val="autoZero"/>
        <c:crossBetween val="between"/>
      </c:valAx>
    </c:plotArea>
    <c:legend>
      <c:legendPos val="r"/>
      <c:layout/>
    </c:legend>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lang val="fr-FR"/>
  <c:chart>
    <c:title>
      <c:layout/>
    </c:title>
    <c:plotArea>
      <c:layout/>
      <c:lineChart>
        <c:grouping val="standard"/>
        <c:ser>
          <c:idx val="0"/>
          <c:order val="0"/>
          <c:tx>
            <c:strRef>
              <c:f>Feuil1!$F$49</c:f>
              <c:strCache>
                <c:ptCount val="1"/>
                <c:pt idx="0">
                  <c:v>retard en jours</c:v>
                </c:pt>
              </c:strCache>
            </c:strRef>
          </c:tx>
          <c:marker>
            <c:symbol val="none"/>
          </c:marker>
          <c:val>
            <c:numRef>
              <c:f>Feuil1!$F$50:$F$67</c:f>
              <c:numCache>
                <c:formatCode>General</c:formatCode>
                <c:ptCount val="18"/>
                <c:pt idx="0">
                  <c:v>2</c:v>
                </c:pt>
                <c:pt idx="1">
                  <c:v>0</c:v>
                </c:pt>
                <c:pt idx="2">
                  <c:v>4</c:v>
                </c:pt>
                <c:pt idx="3">
                  <c:v>0</c:v>
                </c:pt>
                <c:pt idx="4">
                  <c:v>7</c:v>
                </c:pt>
                <c:pt idx="5">
                  <c:v>5</c:v>
                </c:pt>
                <c:pt idx="6">
                  <c:v>0</c:v>
                </c:pt>
                <c:pt idx="7">
                  <c:v>2</c:v>
                </c:pt>
                <c:pt idx="8">
                  <c:v>1</c:v>
                </c:pt>
                <c:pt idx="9">
                  <c:v>2</c:v>
                </c:pt>
                <c:pt idx="10">
                  <c:v>1</c:v>
                </c:pt>
                <c:pt idx="11">
                  <c:v>2</c:v>
                </c:pt>
                <c:pt idx="12">
                  <c:v>3</c:v>
                </c:pt>
                <c:pt idx="13">
                  <c:v>1</c:v>
                </c:pt>
                <c:pt idx="14">
                  <c:v>3</c:v>
                </c:pt>
                <c:pt idx="15">
                  <c:v>3</c:v>
                </c:pt>
                <c:pt idx="16">
                  <c:v>2</c:v>
                </c:pt>
                <c:pt idx="17">
                  <c:v>3</c:v>
                </c:pt>
              </c:numCache>
            </c:numRef>
          </c:val>
        </c:ser>
        <c:marker val="1"/>
        <c:axId val="104359808"/>
        <c:axId val="104361344"/>
      </c:lineChart>
      <c:catAx>
        <c:axId val="104359808"/>
        <c:scaling>
          <c:orientation val="minMax"/>
        </c:scaling>
        <c:axPos val="b"/>
        <c:tickLblPos val="nextTo"/>
        <c:crossAx val="104361344"/>
        <c:crosses val="autoZero"/>
        <c:auto val="1"/>
        <c:lblAlgn val="ctr"/>
        <c:lblOffset val="100"/>
      </c:catAx>
      <c:valAx>
        <c:axId val="104361344"/>
        <c:scaling>
          <c:orientation val="minMax"/>
        </c:scaling>
        <c:axPos val="l"/>
        <c:majorGridlines/>
        <c:numFmt formatCode="General" sourceLinked="1"/>
        <c:tickLblPos val="nextTo"/>
        <c:crossAx val="104359808"/>
        <c:crosses val="autoZero"/>
        <c:crossBetween val="between"/>
      </c:valAx>
    </c:plotArea>
    <c:legend>
      <c:legendPos val="r"/>
      <c:layout/>
    </c:legend>
    <c:plotVisOnly val="1"/>
  </c:chart>
  <c:externalData r:id="rId1"/>
</c:chartSpace>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57F068-4A21-4602-8DA5-7500F0A829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542</TotalTime>
  <Pages>29</Pages>
  <Words>4178</Words>
  <Characters>22979</Characters>
  <Application>Microsoft Office Word</Application>
  <DocSecurity>0</DocSecurity>
  <Lines>191</Lines>
  <Paragraphs>54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27103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rostom</dc:creator>
  <cp:keywords/>
  <dc:description/>
  <cp:lastModifiedBy>rostom</cp:lastModifiedBy>
  <cp:revision>46</cp:revision>
  <dcterms:created xsi:type="dcterms:W3CDTF">2009-10-12T21:31:00Z</dcterms:created>
  <dcterms:modified xsi:type="dcterms:W3CDTF">2009-11-02T22:55:00Z</dcterms:modified>
</cp:coreProperties>
</file>